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B628" w14:textId="77777777" w:rsidR="00660786" w:rsidRPr="00142C2F" w:rsidRDefault="00660786" w:rsidP="00660786">
      <w:pPr>
        <w:ind w:left="6372"/>
        <w:jc w:val="right"/>
        <w:rPr>
          <w:b/>
          <w:noProof/>
          <w:sz w:val="24"/>
          <w:szCs w:val="24"/>
          <w:lang w:val="en-US"/>
        </w:rPr>
      </w:pPr>
      <w:r w:rsidRPr="00142C2F">
        <w:rPr>
          <w:b/>
          <w:noProof/>
          <w:sz w:val="24"/>
          <w:szCs w:val="24"/>
          <w:lang w:val="en-US"/>
        </w:rPr>
        <w:t>«Tasdiqlayman»</w:t>
      </w:r>
    </w:p>
    <w:p w14:paraId="481F146B" w14:textId="77777777" w:rsidR="00660786" w:rsidRPr="00142C2F" w:rsidRDefault="00660786" w:rsidP="00660786">
      <w:pPr>
        <w:ind w:left="4956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“Yuz-jag’ jarrohligi va stomatologiya”</w:t>
      </w:r>
    </w:p>
    <w:p w14:paraId="6B5F1852" w14:textId="77777777" w:rsidR="00660786" w:rsidRPr="00142C2F" w:rsidRDefault="00660786" w:rsidP="00660786">
      <w:pPr>
        <w:ind w:left="5664"/>
        <w:jc w:val="right"/>
        <w:rPr>
          <w:noProof/>
          <w:sz w:val="24"/>
          <w:szCs w:val="24"/>
          <w:lang w:val="en-US"/>
        </w:rPr>
      </w:pPr>
      <w:r w:rsidRPr="00142C2F">
        <w:rPr>
          <w:noProof/>
          <w:sz w:val="24"/>
          <w:szCs w:val="24"/>
          <w:lang w:val="en-US"/>
        </w:rPr>
        <w:t>kafed</w:t>
      </w:r>
      <w:r>
        <w:rPr>
          <w:noProof/>
          <w:sz w:val="24"/>
          <w:szCs w:val="24"/>
          <w:lang w:val="en-US"/>
        </w:rPr>
        <w:t>rasi mudiri,t,f,d, professor</w:t>
      </w:r>
    </w:p>
    <w:p w14:paraId="3A34FE9F" w14:textId="77777777" w:rsidR="00660786" w:rsidRPr="00142C2F" w:rsidRDefault="00660786" w:rsidP="00660786">
      <w:pPr>
        <w:ind w:left="4956" w:firstLine="708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Boymuradov SH. A.</w:t>
      </w:r>
    </w:p>
    <w:p w14:paraId="1E18E4EB" w14:textId="77777777" w:rsidR="00660786" w:rsidRPr="003E56BC" w:rsidRDefault="00660786" w:rsidP="00660786">
      <w:pPr>
        <w:jc w:val="right"/>
        <w:rPr>
          <w:b/>
          <w:noProof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val="en-US"/>
        </w:rPr>
        <w:t>«____»__________________</w:t>
      </w:r>
    </w:p>
    <w:p w14:paraId="7CC09BE0" w14:textId="58B1E36B" w:rsidR="00FE15D9" w:rsidRPr="003E56BC" w:rsidRDefault="00FE15D9" w:rsidP="00660786">
      <w:pPr>
        <w:jc w:val="right"/>
        <w:rPr>
          <w:b/>
          <w:noProof/>
          <w:sz w:val="24"/>
          <w:szCs w:val="24"/>
          <w:lang w:val="en-US"/>
        </w:rPr>
      </w:pPr>
    </w:p>
    <w:p w14:paraId="7364A97C" w14:textId="7EF95C27" w:rsidR="00FE15D9" w:rsidRPr="00953774" w:rsidRDefault="00E274E0" w:rsidP="00FE15D9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sz w:val="28"/>
          <w:szCs w:val="28"/>
          <w:lang w:val="en-US" w:eastAsia="ru-RU"/>
        </w:rPr>
        <w:t>2024-2025</w:t>
      </w:r>
      <w:r w:rsidR="00660786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660786">
        <w:rPr>
          <w:rFonts w:eastAsia="Times New Roman" w:cs="Times New Roman"/>
          <w:b/>
          <w:sz w:val="28"/>
          <w:szCs w:val="28"/>
          <w:lang w:val="en-US" w:eastAsia="ru-RU"/>
        </w:rPr>
        <w:t>o'quv</w:t>
      </w:r>
      <w:proofErr w:type="spellEnd"/>
      <w:r w:rsidR="00660786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660786">
        <w:rPr>
          <w:rFonts w:eastAsia="Times New Roman" w:cs="Times New Roman"/>
          <w:b/>
          <w:sz w:val="28"/>
          <w:szCs w:val="28"/>
          <w:lang w:val="en-US" w:eastAsia="ru-RU"/>
        </w:rPr>
        <w:t>yili</w:t>
      </w:r>
      <w:proofErr w:type="spellEnd"/>
      <w:r w:rsidR="00660786">
        <w:rPr>
          <w:rFonts w:eastAsia="Times New Roman" w:cs="Times New Roman"/>
          <w:b/>
          <w:sz w:val="28"/>
          <w:szCs w:val="28"/>
          <w:lang w:val="en-US" w:eastAsia="ru-RU"/>
        </w:rPr>
        <w:t xml:space="preserve"> 2-kurs </w:t>
      </w:r>
      <w:r w:rsidRPr="00E274E0">
        <w:rPr>
          <w:rFonts w:eastAsia="Times New Roman" w:cs="Times New Roman"/>
          <w:b/>
          <w:sz w:val="28"/>
          <w:szCs w:val="28"/>
          <w:lang w:val="en-US" w:eastAsia="ru-RU"/>
        </w:rPr>
        <w:t>3</w:t>
      </w:r>
      <w:r w:rsidR="00FE15D9"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FE15D9" w:rsidRPr="00953774">
        <w:rPr>
          <w:rFonts w:eastAsia="Times New Roman" w:cs="Times New Roman"/>
          <w:b/>
          <w:sz w:val="28"/>
          <w:szCs w:val="28"/>
          <w:lang w:val="en-US" w:eastAsia="ru-RU"/>
        </w:rPr>
        <w:t>semestr</w:t>
      </w:r>
      <w:proofErr w:type="spellEnd"/>
      <w:r w:rsidR="00FE15D9"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FE15D9" w:rsidRPr="00953774">
        <w:rPr>
          <w:rFonts w:eastAsia="Times New Roman" w:cs="Times New Roman"/>
          <w:b/>
          <w:sz w:val="28"/>
          <w:szCs w:val="28"/>
          <w:lang w:val="en-US" w:eastAsia="ru-RU"/>
        </w:rPr>
        <w:t>talabalari</w:t>
      </w:r>
      <w:proofErr w:type="spellEnd"/>
      <w:r w:rsidR="00FE15D9"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FE15D9" w:rsidRPr="00953774">
        <w:rPr>
          <w:rFonts w:eastAsia="Times New Roman" w:cs="Times New Roman"/>
          <w:b/>
          <w:sz w:val="28"/>
          <w:szCs w:val="28"/>
          <w:lang w:val="en-US" w:eastAsia="ru-RU"/>
        </w:rPr>
        <w:t>uchun</w:t>
      </w:r>
      <w:proofErr w:type="spellEnd"/>
    </w:p>
    <w:p w14:paraId="77C6F5E6" w14:textId="419F2B69" w:rsidR="00FE15D9" w:rsidRDefault="00FE15D9" w:rsidP="00FE15D9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sz w:val="28"/>
          <w:szCs w:val="28"/>
          <w:lang w:val="en-US" w:eastAsia="ru-RU"/>
        </w:rPr>
        <w:t>"</w:t>
      </w:r>
      <w:proofErr w:type="spellStart"/>
      <w:r>
        <w:rPr>
          <w:rFonts w:eastAsia="Times New Roman" w:cs="Times New Roman"/>
          <w:b/>
          <w:sz w:val="28"/>
          <w:szCs w:val="28"/>
          <w:lang w:val="en-US" w:eastAsia="ru-RU"/>
        </w:rPr>
        <w:t>Ortopedik</w:t>
      </w:r>
      <w:proofErr w:type="spellEnd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>stomatologiya</w:t>
      </w:r>
      <w:proofErr w:type="spellEnd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" </w:t>
      </w:r>
      <w:proofErr w:type="spellStart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>fani</w:t>
      </w:r>
      <w:proofErr w:type="spellEnd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>bo`yicha</w:t>
      </w:r>
      <w:proofErr w:type="spellEnd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>maruzalar</w:t>
      </w:r>
      <w:proofErr w:type="spellEnd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>tematik</w:t>
      </w:r>
      <w:proofErr w:type="spellEnd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eastAsia="Times New Roman" w:cs="Times New Roman"/>
          <w:b/>
          <w:sz w:val="28"/>
          <w:szCs w:val="28"/>
          <w:lang w:val="en-US" w:eastAsia="ru-RU"/>
        </w:rPr>
        <w:t>rejasi</w:t>
      </w:r>
      <w:proofErr w:type="spellEnd"/>
    </w:p>
    <w:tbl>
      <w:tblPr>
        <w:tblStyle w:val="1"/>
        <w:tblW w:w="10235" w:type="dxa"/>
        <w:tblInd w:w="-1026" w:type="dxa"/>
        <w:tblLook w:val="04A0" w:firstRow="1" w:lastRow="0" w:firstColumn="1" w:lastColumn="0" w:noHBand="0" w:noVBand="1"/>
      </w:tblPr>
      <w:tblGrid>
        <w:gridCol w:w="567"/>
        <w:gridCol w:w="8818"/>
        <w:gridCol w:w="850"/>
      </w:tblGrid>
      <w:tr w:rsidR="00E274E0" w:rsidRPr="00D56F33" w14:paraId="2DAA456C" w14:textId="77777777" w:rsidTr="00E274E0">
        <w:trPr>
          <w:trHeight w:val="318"/>
        </w:trPr>
        <w:tc>
          <w:tcPr>
            <w:tcW w:w="567" w:type="dxa"/>
          </w:tcPr>
          <w:p w14:paraId="349E2D6D" w14:textId="77777777" w:rsidR="00E274E0" w:rsidRPr="00D56F33" w:rsidRDefault="00E274E0" w:rsidP="00B42E2A">
            <w:pPr>
              <w:rPr>
                <w:rFonts w:cs="Times New Roman"/>
                <w:b/>
                <w:sz w:val="24"/>
                <w:szCs w:val="24"/>
              </w:rPr>
            </w:pPr>
            <w:r w:rsidRPr="00D56F3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8" w:type="dxa"/>
          </w:tcPr>
          <w:p w14:paraId="33417C73" w14:textId="77777777" w:rsidR="00E274E0" w:rsidRPr="00D56F33" w:rsidRDefault="00E274E0" w:rsidP="00B42E2A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cs="Times New Roman"/>
                <w:b/>
                <w:sz w:val="24"/>
                <w:szCs w:val="24"/>
                <w:lang w:val="en-US"/>
              </w:rPr>
              <w:t>Maruzalar</w:t>
            </w:r>
            <w:proofErr w:type="spellEnd"/>
            <w:r w:rsidRPr="00D56F33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cs="Times New Roman"/>
                <w:b/>
                <w:sz w:val="24"/>
                <w:szCs w:val="24"/>
                <w:lang w:val="en-US"/>
              </w:rPr>
              <w:t>mavzusi</w:t>
            </w:r>
            <w:proofErr w:type="spellEnd"/>
          </w:p>
        </w:tc>
        <w:tc>
          <w:tcPr>
            <w:tcW w:w="850" w:type="dxa"/>
          </w:tcPr>
          <w:p w14:paraId="7250170C" w14:textId="77777777" w:rsidR="00E274E0" w:rsidRPr="00D56F33" w:rsidRDefault="00E274E0" w:rsidP="00B42E2A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  <w:tr w:rsidR="00E274E0" w:rsidRPr="00D56F33" w14:paraId="7B1F7415" w14:textId="77777777" w:rsidTr="00E274E0">
        <w:tc>
          <w:tcPr>
            <w:tcW w:w="567" w:type="dxa"/>
          </w:tcPr>
          <w:p w14:paraId="783606F7" w14:textId="47A44BC1" w:rsidR="00E274E0" w:rsidRPr="00D56F33" w:rsidRDefault="00E274E0" w:rsidP="00B42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18" w:type="dxa"/>
          </w:tcPr>
          <w:p w14:paraId="0C429224" w14:textId="63ACBD06" w:rsidR="00E274E0" w:rsidRPr="00997928" w:rsidRDefault="00E274E0" w:rsidP="00B42E2A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Tekshirishning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asosiy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qoʻshimcha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usullari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Bemorni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tashqi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tekshiruvi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Ogʻiz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boʻshligʻini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tekshirish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Apparatura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tekshirish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usullari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(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termometriya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densitometriya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elektrometriya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galvanometriya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LDF,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reografiya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fotopletismografiya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polyarografiya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exoosteometriya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, pH-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oʻlchash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rentgenografiya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boshqalar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).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Chaynash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bosimi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va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chaynash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samaradorligini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aniqlash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usullari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CHPJB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diagnostikasi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usullari</w:t>
            </w:r>
            <w:proofErr w:type="spellEnd"/>
            <w:r w:rsidRPr="00997928">
              <w:rPr>
                <w:rFonts w:eastAsia="Calibri" w:cs="Times New Roman"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.</w:t>
            </w:r>
          </w:p>
        </w:tc>
        <w:tc>
          <w:tcPr>
            <w:tcW w:w="850" w:type="dxa"/>
          </w:tcPr>
          <w:p w14:paraId="70ED2001" w14:textId="77777777" w:rsidR="00E274E0" w:rsidRPr="00D56F33" w:rsidRDefault="00E274E0" w:rsidP="00B42E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76B9826D" w14:textId="77777777" w:rsidTr="00E274E0">
        <w:tc>
          <w:tcPr>
            <w:tcW w:w="567" w:type="dxa"/>
          </w:tcPr>
          <w:p w14:paraId="00B5317C" w14:textId="2D671166" w:rsidR="00E274E0" w:rsidRPr="00D56F33" w:rsidRDefault="00E274E0" w:rsidP="00B42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18" w:type="dxa"/>
          </w:tcPr>
          <w:p w14:paraId="7B3A1763" w14:textId="29060A05" w:rsidR="00E274E0" w:rsidRPr="00D56F33" w:rsidRDefault="00E274E0" w:rsidP="00B42E2A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Ortopedik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stomatologiyada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ishlatiladigan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asosiy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xom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ashyolar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Stomatologiyada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97928">
              <w:rPr>
                <w:rFonts w:cs="Times New Roman"/>
                <w:sz w:val="24"/>
                <w:szCs w:val="24"/>
                <w:lang w:val="en-US"/>
              </w:rPr>
              <w:t>qoʻllaniladigan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xom</w:t>
            </w:r>
            <w:proofErr w:type="spellEnd"/>
            <w:proofErr w:type="gram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ashyolar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asosiy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xususiyatlari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mexanik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fizik-kimyoviy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biologik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boshqalar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ularga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qoʻyiladigan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talablar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Metallarning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qotishmalari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polimerlar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14:paraId="7EA0221A" w14:textId="77777777" w:rsidR="00E274E0" w:rsidRPr="00D56F33" w:rsidRDefault="00E274E0" w:rsidP="00B42E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1B3BF1EE" w14:textId="77777777" w:rsidTr="00E274E0">
        <w:tc>
          <w:tcPr>
            <w:tcW w:w="567" w:type="dxa"/>
          </w:tcPr>
          <w:p w14:paraId="45CD8456" w14:textId="5BCE0504" w:rsidR="00E274E0" w:rsidRPr="00D56F33" w:rsidRDefault="00E274E0" w:rsidP="00B42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818" w:type="dxa"/>
          </w:tcPr>
          <w:p w14:paraId="51711783" w14:textId="0506526E" w:rsidR="00E274E0" w:rsidRPr="00D56F33" w:rsidRDefault="00E274E0" w:rsidP="0099792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Keramika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sitallar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keramerlar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di</w:t>
            </w:r>
            <w:r>
              <w:rPr>
                <w:rFonts w:cs="Times New Roman"/>
                <w:sz w:val="24"/>
                <w:szCs w:val="24"/>
                <w:lang w:val="en-US"/>
              </w:rPr>
              <w:t>oksid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sirkoniy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. CAD-CAM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tizimi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14:paraId="7A9FD8C0" w14:textId="77777777" w:rsidR="00E274E0" w:rsidRPr="00D56F33" w:rsidRDefault="00E274E0" w:rsidP="00B42E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1F62D3AA" w14:textId="77777777" w:rsidTr="00E274E0">
        <w:tc>
          <w:tcPr>
            <w:tcW w:w="567" w:type="dxa"/>
          </w:tcPr>
          <w:p w14:paraId="65BCF1E7" w14:textId="5C090EAB" w:rsidR="00E274E0" w:rsidRPr="00D56F33" w:rsidRDefault="00E274E0" w:rsidP="00B42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818" w:type="dxa"/>
          </w:tcPr>
          <w:p w14:paraId="00F27526" w14:textId="14CA6882" w:rsidR="00E274E0" w:rsidRPr="00660786" w:rsidRDefault="00E274E0" w:rsidP="00B42E2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Ortopedik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stomatologiyada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ishlatiladigan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yordamchi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xom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ashyolar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shakl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beruvchi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abrazivlovchi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sayqallaydigan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607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boshqalar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84E9F3" w14:textId="77777777" w:rsidR="00E274E0" w:rsidRPr="00D56F33" w:rsidRDefault="00E274E0" w:rsidP="00B42E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77D1E50A" w14:textId="77777777" w:rsidTr="00E274E0">
        <w:tc>
          <w:tcPr>
            <w:tcW w:w="567" w:type="dxa"/>
          </w:tcPr>
          <w:p w14:paraId="2D5EE0E6" w14:textId="15F7BAFC" w:rsidR="00E274E0" w:rsidRPr="00D56F33" w:rsidRDefault="00E274E0" w:rsidP="00B42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818" w:type="dxa"/>
          </w:tcPr>
          <w:p w14:paraId="2BE69D9D" w14:textId="2CD94BB6" w:rsidR="00E274E0" w:rsidRPr="00C941AB" w:rsidRDefault="00E274E0" w:rsidP="00B42E2A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oluvchi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xom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ashyolar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jagʻlarning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modellari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oluvchi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xom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ashyolarga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qoʻyiladigan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talablar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oluvchi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xom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ashyolarni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baholash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tanlash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Anatomik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birlamchi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ikkilamchi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qoliplar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Sifatli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qolipni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baholash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mezonlari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xil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modellarni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Ikki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qavatli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qolipni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ikki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bosqichli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bosqichli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928">
              <w:rPr>
                <w:rFonts w:cs="Times New Roman"/>
                <w:sz w:val="24"/>
                <w:szCs w:val="24"/>
                <w:lang w:val="en-US"/>
              </w:rPr>
              <w:t>usulda</w:t>
            </w:r>
            <w:proofErr w:type="spellEnd"/>
            <w:r w:rsidRPr="00997928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14:paraId="49396381" w14:textId="77777777" w:rsidR="00E274E0" w:rsidRPr="00D56F33" w:rsidRDefault="00E274E0" w:rsidP="00B42E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69B22326" w14:textId="77777777" w:rsidTr="00E274E0">
        <w:tc>
          <w:tcPr>
            <w:tcW w:w="567" w:type="dxa"/>
          </w:tcPr>
          <w:p w14:paraId="27B0B8A3" w14:textId="77777777" w:rsidR="00E274E0" w:rsidRPr="00D56F33" w:rsidRDefault="00E274E0" w:rsidP="00B42E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14:paraId="41A80607" w14:textId="77777777" w:rsidR="00E274E0" w:rsidRPr="00C941AB" w:rsidRDefault="00E274E0" w:rsidP="00B42E2A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Jami:</w:t>
            </w:r>
          </w:p>
        </w:tc>
        <w:tc>
          <w:tcPr>
            <w:tcW w:w="850" w:type="dxa"/>
          </w:tcPr>
          <w:p w14:paraId="65FC18F3" w14:textId="18123589" w:rsidR="00E274E0" w:rsidRDefault="00E274E0" w:rsidP="00B42E2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796942A3" w14:textId="77777777" w:rsidR="00FE15D9" w:rsidRPr="00FE15D9" w:rsidRDefault="00FE15D9" w:rsidP="00FE15D9">
      <w:pPr>
        <w:jc w:val="center"/>
        <w:rPr>
          <w:rFonts w:cs="Times New Roman"/>
          <w:b/>
          <w:noProof/>
          <w:sz w:val="24"/>
          <w:szCs w:val="24"/>
          <w:lang w:val="en-US"/>
        </w:rPr>
      </w:pPr>
    </w:p>
    <w:p w14:paraId="562E58BB" w14:textId="77777777" w:rsidR="00FE15D9" w:rsidRPr="00FE15D9" w:rsidRDefault="00FE15D9" w:rsidP="003B1F35">
      <w:pPr>
        <w:jc w:val="right"/>
        <w:rPr>
          <w:rFonts w:cs="Times New Roman"/>
          <w:b/>
          <w:noProof/>
          <w:sz w:val="24"/>
          <w:szCs w:val="24"/>
          <w:lang w:val="en-US"/>
        </w:rPr>
      </w:pPr>
    </w:p>
    <w:p w14:paraId="25C9FB98" w14:textId="77777777" w:rsidR="00FE15D9" w:rsidRPr="00FE15D9" w:rsidRDefault="00FE15D9" w:rsidP="00660786">
      <w:pPr>
        <w:rPr>
          <w:rFonts w:cs="Times New Roman"/>
          <w:b/>
          <w:noProof/>
          <w:sz w:val="24"/>
          <w:szCs w:val="24"/>
          <w:lang w:val="en-US"/>
        </w:rPr>
      </w:pPr>
    </w:p>
    <w:p w14:paraId="144C0318" w14:textId="77777777" w:rsidR="00E274E0" w:rsidRDefault="00E274E0" w:rsidP="008A2A74">
      <w:pPr>
        <w:jc w:val="right"/>
        <w:rPr>
          <w:rFonts w:cs="Times New Roman"/>
          <w:b/>
          <w:noProof/>
          <w:sz w:val="24"/>
          <w:szCs w:val="24"/>
        </w:rPr>
      </w:pPr>
    </w:p>
    <w:p w14:paraId="0F6A002E" w14:textId="3B6E5F55" w:rsidR="008A2A74" w:rsidRPr="00D56F33" w:rsidRDefault="008A2A74" w:rsidP="008A2A74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lastRenderedPageBreak/>
        <w:t>«УТВЕРЖДАЮ»</w:t>
      </w:r>
    </w:p>
    <w:p w14:paraId="70958E4B" w14:textId="77777777" w:rsidR="008A2A74" w:rsidRDefault="008A2A74" w:rsidP="008A2A74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Зеведующий кафедры«Челюстно-</w:t>
      </w:r>
    </w:p>
    <w:p w14:paraId="3480CC2E" w14:textId="77777777" w:rsidR="008A2A74" w:rsidRDefault="008A2A74" w:rsidP="008A2A74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лицевой хирургии</w:t>
      </w:r>
      <w:r w:rsidRPr="00D56F33">
        <w:rPr>
          <w:rFonts w:cs="Times New Roman"/>
          <w:b/>
          <w:noProof/>
          <w:sz w:val="24"/>
          <w:szCs w:val="24"/>
        </w:rPr>
        <w:t xml:space="preserve"> и стоматологии</w:t>
      </w:r>
      <w:r>
        <w:rPr>
          <w:rFonts w:cs="Times New Roman"/>
          <w:b/>
          <w:noProof/>
          <w:sz w:val="24"/>
          <w:szCs w:val="24"/>
        </w:rPr>
        <w:t>»</w:t>
      </w:r>
      <w:r w:rsidRPr="00D56F33">
        <w:rPr>
          <w:rFonts w:cs="Times New Roman"/>
          <w:b/>
          <w:noProof/>
          <w:sz w:val="24"/>
          <w:szCs w:val="24"/>
        </w:rPr>
        <w:t>,</w:t>
      </w:r>
    </w:p>
    <w:p w14:paraId="4C25E125" w14:textId="77777777" w:rsidR="008A2A74" w:rsidRPr="00D56F33" w:rsidRDefault="008A2A74" w:rsidP="008A2A74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</w:rPr>
        <w:t>Д.м.н, проф. Боймурадов Ш.А.</w:t>
      </w:r>
    </w:p>
    <w:p w14:paraId="643B1983" w14:textId="77777777" w:rsidR="008A2A74" w:rsidRPr="00D56F33" w:rsidRDefault="008A2A74" w:rsidP="008A2A74">
      <w:pPr>
        <w:ind w:left="5664"/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>«____»___________________</w:t>
      </w:r>
    </w:p>
    <w:p w14:paraId="4A4EA4F5" w14:textId="77777777" w:rsidR="008A2A74" w:rsidRPr="00D56F33" w:rsidRDefault="008A2A74" w:rsidP="008A2A74">
      <w:pPr>
        <w:spacing w:after="200" w:line="276" w:lineRule="auto"/>
        <w:jc w:val="right"/>
        <w:rPr>
          <w:rFonts w:eastAsia="Times New Roman" w:cs="Times New Roman"/>
          <w:b/>
          <w:lang w:eastAsia="ru-RU"/>
        </w:rPr>
      </w:pPr>
    </w:p>
    <w:p w14:paraId="2594D566" w14:textId="77777777" w:rsidR="0049560F" w:rsidRPr="00D56F33" w:rsidRDefault="0049560F" w:rsidP="0049560F">
      <w:pPr>
        <w:spacing w:after="200" w:line="276" w:lineRule="auto"/>
        <w:jc w:val="right"/>
        <w:rPr>
          <w:rFonts w:eastAsia="Times New Roman" w:cs="Times New Roman"/>
          <w:b/>
          <w:lang w:eastAsia="ru-RU"/>
        </w:rPr>
      </w:pPr>
    </w:p>
    <w:p w14:paraId="59CB7BE0" w14:textId="25C8AB5D" w:rsidR="0049560F" w:rsidRPr="0049560F" w:rsidRDefault="0049560F" w:rsidP="004956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Для студентов 2 курса </w:t>
      </w:r>
      <w:r w:rsidR="00E274E0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49560F">
        <w:rPr>
          <w:rFonts w:eastAsia="Times New Roman" w:cs="Times New Roman"/>
          <w:b/>
          <w:sz w:val="28"/>
          <w:szCs w:val="28"/>
          <w:lang w:eastAsia="ru-RU"/>
        </w:rPr>
        <w:t xml:space="preserve"> семестра </w:t>
      </w:r>
      <w:r w:rsidR="00E274E0">
        <w:rPr>
          <w:rFonts w:eastAsia="Times New Roman" w:cs="Times New Roman"/>
          <w:b/>
          <w:sz w:val="28"/>
          <w:szCs w:val="28"/>
          <w:lang w:eastAsia="ru-RU"/>
        </w:rPr>
        <w:t>2024-2025</w:t>
      </w:r>
      <w:r w:rsidRPr="0049560F">
        <w:rPr>
          <w:rFonts w:eastAsia="Times New Roman" w:cs="Times New Roman"/>
          <w:b/>
          <w:sz w:val="28"/>
          <w:szCs w:val="28"/>
          <w:lang w:eastAsia="ru-RU"/>
        </w:rPr>
        <w:t xml:space="preserve"> учебного года</w:t>
      </w:r>
    </w:p>
    <w:p w14:paraId="6E5C27B3" w14:textId="77777777" w:rsidR="0049560F" w:rsidRPr="0049560F" w:rsidRDefault="0049560F" w:rsidP="0049560F">
      <w:pPr>
        <w:widowControl w:val="0"/>
        <w:autoSpaceDE w:val="0"/>
        <w:autoSpaceDN w:val="0"/>
        <w:adjustRightInd w:val="0"/>
        <w:ind w:left="-851"/>
        <w:contextualSpacing/>
        <w:jc w:val="center"/>
        <w:rPr>
          <w:b/>
          <w:sz w:val="28"/>
          <w:szCs w:val="28"/>
          <w:lang w:val="uz-Cyrl-UZ"/>
        </w:rPr>
      </w:pPr>
      <w:r w:rsidRPr="0049560F">
        <w:rPr>
          <w:rFonts w:eastAsia="Times New Roman" w:cs="Times New Roman"/>
          <w:b/>
          <w:sz w:val="28"/>
          <w:szCs w:val="28"/>
          <w:lang w:eastAsia="ru-RU"/>
        </w:rPr>
        <w:t>Тема «</w:t>
      </w:r>
      <w:r w:rsidRPr="0049560F">
        <w:rPr>
          <w:b/>
          <w:sz w:val="28"/>
          <w:szCs w:val="28"/>
          <w:lang w:val="uz-Cyrl-UZ"/>
        </w:rPr>
        <w:t>Пропедевтики ортопедической стоматологии</w:t>
      </w:r>
      <w:r w:rsidRPr="0049560F">
        <w:rPr>
          <w:rFonts w:eastAsia="Times New Roman" w:cs="Times New Roman"/>
          <w:b/>
          <w:sz w:val="28"/>
          <w:szCs w:val="28"/>
          <w:lang w:eastAsia="ru-RU"/>
        </w:rPr>
        <w:t>».</w:t>
      </w:r>
    </w:p>
    <w:p w14:paraId="606BEA5F" w14:textId="77777777" w:rsidR="0049560F" w:rsidRPr="0049560F" w:rsidRDefault="0049560F" w:rsidP="0049560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9560F">
        <w:rPr>
          <w:rFonts w:eastAsia="Times New Roman" w:cs="Times New Roman"/>
          <w:b/>
          <w:sz w:val="28"/>
          <w:szCs w:val="28"/>
          <w:lang w:eastAsia="ru-RU"/>
        </w:rPr>
        <w:t>Тематический план лекций.</w:t>
      </w:r>
    </w:p>
    <w:tbl>
      <w:tblPr>
        <w:tblStyle w:val="1"/>
        <w:tblW w:w="9923" w:type="dxa"/>
        <w:tblInd w:w="-856" w:type="dxa"/>
        <w:tblLook w:val="04A0" w:firstRow="1" w:lastRow="0" w:firstColumn="1" w:lastColumn="0" w:noHBand="0" w:noVBand="1"/>
      </w:tblPr>
      <w:tblGrid>
        <w:gridCol w:w="458"/>
        <w:gridCol w:w="8473"/>
        <w:gridCol w:w="992"/>
      </w:tblGrid>
      <w:tr w:rsidR="00E274E0" w:rsidRPr="00D56F33" w14:paraId="528CF207" w14:textId="77777777" w:rsidTr="00E274E0">
        <w:trPr>
          <w:trHeight w:val="318"/>
        </w:trPr>
        <w:tc>
          <w:tcPr>
            <w:tcW w:w="458" w:type="dxa"/>
          </w:tcPr>
          <w:p w14:paraId="270B3187" w14:textId="77777777" w:rsidR="00E274E0" w:rsidRPr="0049560F" w:rsidRDefault="00E274E0" w:rsidP="00B42E2A">
            <w:pPr>
              <w:rPr>
                <w:rFonts w:cs="Times New Roman"/>
                <w:b/>
                <w:sz w:val="24"/>
                <w:szCs w:val="24"/>
              </w:rPr>
            </w:pPr>
            <w:r w:rsidRPr="0049560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73" w:type="dxa"/>
          </w:tcPr>
          <w:p w14:paraId="7377DAE9" w14:textId="77777777" w:rsidR="00E274E0" w:rsidRPr="0049560F" w:rsidRDefault="00E274E0" w:rsidP="00B42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560F">
              <w:rPr>
                <w:rFonts w:cs="Times New Roman"/>
                <w:b/>
                <w:sz w:val="24"/>
                <w:szCs w:val="24"/>
              </w:rPr>
              <w:t>Тема лекций</w:t>
            </w:r>
          </w:p>
        </w:tc>
        <w:tc>
          <w:tcPr>
            <w:tcW w:w="992" w:type="dxa"/>
          </w:tcPr>
          <w:p w14:paraId="581618CD" w14:textId="77777777" w:rsidR="00E274E0" w:rsidRPr="0049560F" w:rsidRDefault="00E274E0" w:rsidP="00B42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560F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</w:tr>
      <w:tr w:rsidR="00E274E0" w:rsidRPr="00D56F33" w14:paraId="39F0A863" w14:textId="77777777" w:rsidTr="00E274E0">
        <w:tc>
          <w:tcPr>
            <w:tcW w:w="458" w:type="dxa"/>
          </w:tcPr>
          <w:p w14:paraId="042DD2C9" w14:textId="77777777" w:rsidR="00E274E0" w:rsidRPr="0049560F" w:rsidRDefault="00E274E0" w:rsidP="0049560F">
            <w:pPr>
              <w:rPr>
                <w:rFonts w:cs="Times New Roman"/>
                <w:sz w:val="24"/>
                <w:szCs w:val="24"/>
              </w:rPr>
            </w:pPr>
            <w:r w:rsidRPr="004956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73" w:type="dxa"/>
          </w:tcPr>
          <w:p w14:paraId="6CFC0D22" w14:textId="408A1471" w:rsidR="00E274E0" w:rsidRPr="0049560F" w:rsidRDefault="00E274E0" w:rsidP="0049560F">
            <w:pPr>
              <w:rPr>
                <w:rFonts w:cs="Times New Roman"/>
                <w:sz w:val="22"/>
              </w:rPr>
            </w:pPr>
            <w:r w:rsidRPr="0049560F">
              <w:rPr>
                <w:kern w:val="1"/>
                <w:sz w:val="22"/>
              </w:rPr>
              <w:t xml:space="preserve">Основные и дополнительные методы обследования. Внешний осмотр больного. Осмотр полости рта. Аппаратурные методы обследования (термометрия, денситометрия, электрометрия, </w:t>
            </w:r>
            <w:proofErr w:type="spellStart"/>
            <w:r w:rsidRPr="0049560F">
              <w:rPr>
                <w:kern w:val="1"/>
                <w:sz w:val="22"/>
              </w:rPr>
              <w:t>гальванометрия</w:t>
            </w:r>
            <w:proofErr w:type="spellEnd"/>
            <w:r w:rsidRPr="0049560F">
              <w:rPr>
                <w:kern w:val="1"/>
                <w:sz w:val="22"/>
              </w:rPr>
              <w:t xml:space="preserve">, ЛДФ, реография, фотоплетизмография, полярография, </w:t>
            </w:r>
            <w:proofErr w:type="spellStart"/>
            <w:r w:rsidRPr="0049560F">
              <w:rPr>
                <w:kern w:val="1"/>
                <w:sz w:val="22"/>
              </w:rPr>
              <w:t>экзостеометрия</w:t>
            </w:r>
            <w:proofErr w:type="spellEnd"/>
            <w:r w:rsidRPr="0049560F">
              <w:rPr>
                <w:kern w:val="1"/>
                <w:sz w:val="22"/>
              </w:rPr>
              <w:t>, рН-метрия, рентгенография и др.). Методы определения жевательного давления и жевательной эффективности. Методы диагностики ХПЯБ.</w:t>
            </w:r>
          </w:p>
        </w:tc>
        <w:tc>
          <w:tcPr>
            <w:tcW w:w="992" w:type="dxa"/>
          </w:tcPr>
          <w:p w14:paraId="1C90C053" w14:textId="77777777" w:rsidR="00E274E0" w:rsidRPr="0049560F" w:rsidRDefault="00E274E0" w:rsidP="0049560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560F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727B93E4" w14:textId="77777777" w:rsidTr="00E274E0">
        <w:tc>
          <w:tcPr>
            <w:tcW w:w="458" w:type="dxa"/>
          </w:tcPr>
          <w:p w14:paraId="60789EA0" w14:textId="77777777" w:rsidR="00E274E0" w:rsidRPr="0049560F" w:rsidRDefault="00E274E0" w:rsidP="0049560F">
            <w:pPr>
              <w:rPr>
                <w:rFonts w:cs="Times New Roman"/>
                <w:sz w:val="24"/>
                <w:szCs w:val="24"/>
              </w:rPr>
            </w:pPr>
            <w:r w:rsidRPr="0049560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473" w:type="dxa"/>
          </w:tcPr>
          <w:p w14:paraId="0E6A56F7" w14:textId="6A2ED4E0" w:rsidR="00E274E0" w:rsidRPr="0049560F" w:rsidRDefault="00E274E0" w:rsidP="0049560F">
            <w:pPr>
              <w:rPr>
                <w:rFonts w:cs="Times New Roman"/>
                <w:sz w:val="22"/>
              </w:rPr>
            </w:pPr>
            <w:r w:rsidRPr="0049560F">
              <w:rPr>
                <w:kern w:val="1"/>
                <w:sz w:val="22"/>
              </w:rPr>
              <w:t>Основное сырье, используемое в ортопедической стоматологии. Основные характеристики сырья, используемого в стоматологии (механические, технологические, физико-химические, биологические и др.), требования к ним. Сплавы металлов, полимеры.</w:t>
            </w:r>
          </w:p>
        </w:tc>
        <w:tc>
          <w:tcPr>
            <w:tcW w:w="992" w:type="dxa"/>
          </w:tcPr>
          <w:p w14:paraId="2096F85B" w14:textId="77777777" w:rsidR="00E274E0" w:rsidRPr="0049560F" w:rsidRDefault="00E274E0" w:rsidP="0049560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560F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0AA8A4EF" w14:textId="77777777" w:rsidTr="00E274E0">
        <w:tc>
          <w:tcPr>
            <w:tcW w:w="458" w:type="dxa"/>
          </w:tcPr>
          <w:p w14:paraId="09E59628" w14:textId="77777777" w:rsidR="00E274E0" w:rsidRPr="0049560F" w:rsidRDefault="00E274E0" w:rsidP="0049560F">
            <w:pPr>
              <w:rPr>
                <w:rFonts w:cs="Times New Roman"/>
                <w:sz w:val="24"/>
                <w:szCs w:val="24"/>
              </w:rPr>
            </w:pPr>
            <w:r w:rsidRPr="0049560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473" w:type="dxa"/>
          </w:tcPr>
          <w:p w14:paraId="47BE279D" w14:textId="01BF61BC" w:rsidR="00E274E0" w:rsidRPr="0049560F" w:rsidRDefault="00E274E0" w:rsidP="0049560F">
            <w:pPr>
              <w:rPr>
                <w:rFonts w:cs="Times New Roman"/>
                <w:sz w:val="22"/>
              </w:rPr>
            </w:pPr>
            <w:r w:rsidRPr="0049560F">
              <w:rPr>
                <w:kern w:val="1"/>
                <w:sz w:val="22"/>
              </w:rPr>
              <w:t xml:space="preserve">Керамика, </w:t>
            </w:r>
            <w:proofErr w:type="spellStart"/>
            <w:r w:rsidRPr="0049560F">
              <w:rPr>
                <w:kern w:val="1"/>
                <w:sz w:val="22"/>
              </w:rPr>
              <w:t>циталы</w:t>
            </w:r>
            <w:proofErr w:type="spellEnd"/>
            <w:r w:rsidRPr="0049560F">
              <w:rPr>
                <w:kern w:val="1"/>
                <w:sz w:val="22"/>
              </w:rPr>
              <w:t xml:space="preserve">, </w:t>
            </w:r>
            <w:proofErr w:type="spellStart"/>
            <w:r w:rsidRPr="0049560F">
              <w:rPr>
                <w:kern w:val="1"/>
                <w:sz w:val="22"/>
              </w:rPr>
              <w:t>керамеры</w:t>
            </w:r>
            <w:proofErr w:type="spellEnd"/>
            <w:r w:rsidRPr="0049560F">
              <w:rPr>
                <w:kern w:val="1"/>
                <w:sz w:val="22"/>
              </w:rPr>
              <w:t>, диоксид циркония. CAD-CAM система.</w:t>
            </w:r>
          </w:p>
        </w:tc>
        <w:tc>
          <w:tcPr>
            <w:tcW w:w="992" w:type="dxa"/>
          </w:tcPr>
          <w:p w14:paraId="65029CE2" w14:textId="77777777" w:rsidR="00E274E0" w:rsidRPr="0049560F" w:rsidRDefault="00E274E0" w:rsidP="0049560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560F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4EA8949F" w14:textId="77777777" w:rsidTr="00E274E0">
        <w:tc>
          <w:tcPr>
            <w:tcW w:w="458" w:type="dxa"/>
          </w:tcPr>
          <w:p w14:paraId="02CC1502" w14:textId="77777777" w:rsidR="00E274E0" w:rsidRPr="0049560F" w:rsidRDefault="00E274E0" w:rsidP="0049560F">
            <w:pPr>
              <w:rPr>
                <w:rFonts w:cs="Times New Roman"/>
                <w:sz w:val="24"/>
                <w:szCs w:val="24"/>
              </w:rPr>
            </w:pPr>
            <w:r w:rsidRPr="0049560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473" w:type="dxa"/>
          </w:tcPr>
          <w:p w14:paraId="6A4E9955" w14:textId="1359A578" w:rsidR="00E274E0" w:rsidRPr="0049560F" w:rsidRDefault="00E274E0" w:rsidP="0049560F">
            <w:pPr>
              <w:rPr>
                <w:rFonts w:cs="Times New Roman"/>
                <w:sz w:val="22"/>
              </w:rPr>
            </w:pPr>
            <w:r w:rsidRPr="0049560F">
              <w:rPr>
                <w:kern w:val="1"/>
                <w:sz w:val="22"/>
              </w:rPr>
              <w:t>Вспомогательное сырье, используемое в ортопедической стоматологии: формовочное, абразивное, отбеливающее и др.</w:t>
            </w:r>
          </w:p>
        </w:tc>
        <w:tc>
          <w:tcPr>
            <w:tcW w:w="992" w:type="dxa"/>
          </w:tcPr>
          <w:p w14:paraId="645D4724" w14:textId="77777777" w:rsidR="00E274E0" w:rsidRPr="0049560F" w:rsidRDefault="00E274E0" w:rsidP="0049560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9560F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145E34C7" w14:textId="77777777" w:rsidTr="00E274E0">
        <w:tc>
          <w:tcPr>
            <w:tcW w:w="458" w:type="dxa"/>
          </w:tcPr>
          <w:p w14:paraId="345A7CD7" w14:textId="36931F25" w:rsidR="00E274E0" w:rsidRPr="0049560F" w:rsidRDefault="00E274E0" w:rsidP="0049560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73" w:type="dxa"/>
          </w:tcPr>
          <w:p w14:paraId="0E741F39" w14:textId="7F3FFA40" w:rsidR="00E274E0" w:rsidRPr="0049560F" w:rsidRDefault="00E274E0" w:rsidP="0049560F">
            <w:pPr>
              <w:rPr>
                <w:rFonts w:cs="Times New Roman"/>
                <w:b/>
                <w:sz w:val="22"/>
              </w:rPr>
            </w:pPr>
            <w:r w:rsidRPr="0049560F">
              <w:rPr>
                <w:kern w:val="1"/>
                <w:sz w:val="22"/>
              </w:rPr>
              <w:t xml:space="preserve">Формовочное сырье, формы и модели челюстей. Требования к формовочному сырью и их классификация. Сравнительная оценка и выбор формовочного сырья. Анатомические и функциональные слепки, первичные и вторичные слепки. Критерии оценки качества формы. Способы получения разных моделей. Виды получения двухслойной формы: </w:t>
            </w:r>
            <w:proofErr w:type="spellStart"/>
            <w:r w:rsidRPr="0049560F">
              <w:rPr>
                <w:kern w:val="1"/>
                <w:sz w:val="22"/>
              </w:rPr>
              <w:t>двухстадийный</w:t>
            </w:r>
            <w:proofErr w:type="spellEnd"/>
            <w:r w:rsidRPr="0049560F">
              <w:rPr>
                <w:kern w:val="1"/>
                <w:sz w:val="22"/>
              </w:rPr>
              <w:t xml:space="preserve"> и одностадийный метод.</w:t>
            </w:r>
          </w:p>
        </w:tc>
        <w:tc>
          <w:tcPr>
            <w:tcW w:w="992" w:type="dxa"/>
          </w:tcPr>
          <w:p w14:paraId="17DE7C64" w14:textId="42281AFA" w:rsidR="00E274E0" w:rsidRPr="0049560F" w:rsidRDefault="00E274E0" w:rsidP="0049560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E274E0" w:rsidRPr="00D56F33" w14:paraId="3EA5E63A" w14:textId="77777777" w:rsidTr="00E274E0">
        <w:tc>
          <w:tcPr>
            <w:tcW w:w="458" w:type="dxa"/>
          </w:tcPr>
          <w:p w14:paraId="5BE0FD35" w14:textId="77777777" w:rsidR="00E274E0" w:rsidRPr="0049560F" w:rsidRDefault="00E274E0" w:rsidP="004956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3" w:type="dxa"/>
          </w:tcPr>
          <w:p w14:paraId="615ECE04" w14:textId="086946BD" w:rsidR="00E274E0" w:rsidRPr="005F4FCA" w:rsidRDefault="00E274E0" w:rsidP="0049560F">
            <w:pPr>
              <w:rPr>
                <w:kern w:val="1"/>
                <w:sz w:val="24"/>
                <w:szCs w:val="24"/>
              </w:rPr>
            </w:pPr>
            <w:r w:rsidRPr="0049560F">
              <w:rPr>
                <w:rFonts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0D1261A6" w14:textId="49CB6C58" w:rsidR="00E274E0" w:rsidRDefault="00E274E0" w:rsidP="0049560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7D1B6C8A" w14:textId="77777777" w:rsidR="0049560F" w:rsidRDefault="0049560F" w:rsidP="0049560F">
      <w:pPr>
        <w:jc w:val="right"/>
        <w:rPr>
          <w:rFonts w:cs="Times New Roman"/>
          <w:b/>
          <w:noProof/>
          <w:sz w:val="24"/>
          <w:szCs w:val="24"/>
        </w:rPr>
      </w:pPr>
    </w:p>
    <w:p w14:paraId="3FB23104" w14:textId="77777777" w:rsidR="008A2A74" w:rsidRDefault="008A2A74" w:rsidP="0049560F">
      <w:pPr>
        <w:rPr>
          <w:rFonts w:cs="Times New Roman"/>
          <w:b/>
          <w:noProof/>
          <w:sz w:val="24"/>
          <w:szCs w:val="24"/>
        </w:rPr>
      </w:pPr>
    </w:p>
    <w:p w14:paraId="5E994146" w14:textId="77777777" w:rsidR="0049560F" w:rsidRDefault="0049560F" w:rsidP="0049560F">
      <w:pPr>
        <w:rPr>
          <w:rFonts w:cs="Times New Roman"/>
          <w:b/>
          <w:noProof/>
          <w:sz w:val="24"/>
          <w:szCs w:val="24"/>
        </w:rPr>
      </w:pPr>
    </w:p>
    <w:p w14:paraId="1A0D5F71" w14:textId="77777777" w:rsidR="003B1F35" w:rsidRPr="00D56F33" w:rsidRDefault="003B1F35" w:rsidP="003B1F35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lastRenderedPageBreak/>
        <w:t>«УТВЕРЖДАЮ»</w:t>
      </w:r>
    </w:p>
    <w:p w14:paraId="0E132FB8" w14:textId="77777777" w:rsidR="003B1F35" w:rsidRDefault="003B1F35" w:rsidP="003B1F35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Зеведующий кафедры«Челюстно-</w:t>
      </w:r>
    </w:p>
    <w:p w14:paraId="111A6C21" w14:textId="77777777" w:rsidR="003B1F35" w:rsidRDefault="003B1F35" w:rsidP="003B1F35">
      <w:pPr>
        <w:jc w:val="right"/>
        <w:rPr>
          <w:rFonts w:cs="Times New Roman"/>
          <w:b/>
          <w:noProof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t>лицевой хирургии</w:t>
      </w:r>
      <w:r w:rsidRPr="00D56F33">
        <w:rPr>
          <w:rFonts w:cs="Times New Roman"/>
          <w:b/>
          <w:noProof/>
          <w:sz w:val="24"/>
          <w:szCs w:val="24"/>
        </w:rPr>
        <w:t xml:space="preserve"> и стоматологии</w:t>
      </w:r>
      <w:r>
        <w:rPr>
          <w:rFonts w:cs="Times New Roman"/>
          <w:b/>
          <w:noProof/>
          <w:sz w:val="24"/>
          <w:szCs w:val="24"/>
        </w:rPr>
        <w:t>»</w:t>
      </w:r>
      <w:r w:rsidRPr="00D56F33">
        <w:rPr>
          <w:rFonts w:cs="Times New Roman"/>
          <w:b/>
          <w:noProof/>
          <w:sz w:val="24"/>
          <w:szCs w:val="24"/>
        </w:rPr>
        <w:t>,</w:t>
      </w:r>
    </w:p>
    <w:p w14:paraId="3DB2F000" w14:textId="77777777" w:rsidR="003B1F35" w:rsidRPr="00D56F33" w:rsidRDefault="003B1F35" w:rsidP="003B1F35">
      <w:pPr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 xml:space="preserve"> </w:t>
      </w:r>
      <w:r>
        <w:rPr>
          <w:rFonts w:cs="Times New Roman"/>
          <w:b/>
          <w:noProof/>
          <w:sz w:val="24"/>
          <w:szCs w:val="24"/>
        </w:rPr>
        <w:t>Д.м.н, проф. Боймурадов Ш.А.</w:t>
      </w:r>
    </w:p>
    <w:p w14:paraId="4A70E798" w14:textId="22952E9D" w:rsidR="00FC0525" w:rsidRPr="003B1F35" w:rsidRDefault="003B1F35" w:rsidP="003B1F35">
      <w:pPr>
        <w:ind w:left="5664"/>
        <w:jc w:val="right"/>
        <w:rPr>
          <w:rFonts w:cs="Times New Roman"/>
          <w:b/>
          <w:noProof/>
          <w:sz w:val="24"/>
          <w:szCs w:val="24"/>
        </w:rPr>
      </w:pPr>
      <w:r w:rsidRPr="00D56F33">
        <w:rPr>
          <w:rFonts w:cs="Times New Roman"/>
          <w:b/>
          <w:noProof/>
          <w:sz w:val="24"/>
          <w:szCs w:val="24"/>
        </w:rPr>
        <w:t>«____»___________________</w:t>
      </w:r>
    </w:p>
    <w:p w14:paraId="6A5F0579" w14:textId="73E1AD18" w:rsidR="006965EB" w:rsidRPr="00203B88" w:rsidRDefault="006965EB" w:rsidP="003B1F35">
      <w:pPr>
        <w:spacing w:line="240" w:lineRule="auto"/>
        <w:jc w:val="center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>КАЛЕНДАРНЫЙ ТЕМАТИЧЕСКИЙ ПЛАН</w:t>
      </w:r>
    </w:p>
    <w:p w14:paraId="0D1C61F2" w14:textId="3C3180A8" w:rsidR="00B54C38" w:rsidRDefault="00E274E0" w:rsidP="003B1F35">
      <w:pPr>
        <w:spacing w:line="24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2024-2025</w:t>
      </w:r>
      <w:r w:rsidR="006965EB" w:rsidRPr="00203B88">
        <w:rPr>
          <w:b/>
          <w:sz w:val="28"/>
          <w:szCs w:val="28"/>
          <w:lang w:val="uz-Cyrl-UZ"/>
        </w:rPr>
        <w:t xml:space="preserve"> учебного года</w:t>
      </w:r>
      <w:r w:rsidR="00B54C38">
        <w:rPr>
          <w:b/>
          <w:sz w:val="28"/>
          <w:szCs w:val="28"/>
          <w:lang w:val="uz-Cyrl-UZ"/>
        </w:rPr>
        <w:t xml:space="preserve"> </w:t>
      </w:r>
      <w:r w:rsidR="006965EB" w:rsidRPr="00203B88">
        <w:rPr>
          <w:b/>
          <w:sz w:val="28"/>
          <w:szCs w:val="28"/>
          <w:lang w:val="uz-Cyrl-UZ"/>
        </w:rPr>
        <w:t>по  предмету</w:t>
      </w:r>
    </w:p>
    <w:p w14:paraId="61E44A6D" w14:textId="4AE2054B" w:rsidR="00B54C38" w:rsidRDefault="006965EB" w:rsidP="003B1F35">
      <w:pPr>
        <w:spacing w:line="240" w:lineRule="auto"/>
        <w:jc w:val="center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>“</w:t>
      </w:r>
      <w:r w:rsidR="00DF17EA">
        <w:rPr>
          <w:b/>
          <w:sz w:val="28"/>
          <w:szCs w:val="28"/>
          <w:lang w:val="uz-Cyrl-UZ"/>
        </w:rPr>
        <w:t>Ортопедическая стоматология</w:t>
      </w:r>
      <w:r w:rsidRPr="00203B88">
        <w:rPr>
          <w:b/>
          <w:sz w:val="28"/>
          <w:szCs w:val="28"/>
          <w:lang w:val="uz-Cyrl-UZ"/>
        </w:rPr>
        <w:t>”</w:t>
      </w:r>
    </w:p>
    <w:p w14:paraId="704940B3" w14:textId="10587797" w:rsidR="00BE291F" w:rsidRPr="00203B88" w:rsidRDefault="00DD75BC" w:rsidP="003B1F35">
      <w:pPr>
        <w:spacing w:line="24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для студентов 2 курса 3</w:t>
      </w:r>
      <w:r w:rsidR="006965EB" w:rsidRPr="00203B88">
        <w:rPr>
          <w:b/>
          <w:sz w:val="28"/>
          <w:szCs w:val="28"/>
          <w:lang w:val="uz-Cyrl-UZ"/>
        </w:rPr>
        <w:t xml:space="preserve"> семестра</w:t>
      </w:r>
    </w:p>
    <w:p w14:paraId="416433B2" w14:textId="671E4C62" w:rsidR="00716A9B" w:rsidRPr="00203B88" w:rsidRDefault="00716A9B" w:rsidP="00716A9B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6007"/>
        <w:gridCol w:w="1100"/>
        <w:gridCol w:w="1537"/>
      </w:tblGrid>
      <w:tr w:rsidR="00716A9B" w14:paraId="76752ECF" w14:textId="77777777" w:rsidTr="00FE15D9">
        <w:trPr>
          <w:trHeight w:val="561"/>
        </w:trPr>
        <w:tc>
          <w:tcPr>
            <w:tcW w:w="701" w:type="dxa"/>
          </w:tcPr>
          <w:p w14:paraId="3C1FFA2C" w14:textId="77777777" w:rsidR="00716A9B" w:rsidRPr="003064C5" w:rsidRDefault="00716A9B" w:rsidP="00AB51C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6007" w:type="dxa"/>
          </w:tcPr>
          <w:p w14:paraId="31CD40E7" w14:textId="77777777" w:rsidR="00716A9B" w:rsidRPr="003064C5" w:rsidRDefault="00716A9B" w:rsidP="00AB51C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100" w:type="dxa"/>
          </w:tcPr>
          <w:p w14:paraId="2A3FAC5F" w14:textId="77777777" w:rsidR="00716A9B" w:rsidRPr="003064C5" w:rsidRDefault="00716A9B" w:rsidP="00AB51C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  <w:tc>
          <w:tcPr>
            <w:tcW w:w="1537" w:type="dxa"/>
          </w:tcPr>
          <w:p w14:paraId="67C472CE" w14:textId="77777777" w:rsidR="00716A9B" w:rsidRPr="003064C5" w:rsidRDefault="00716A9B" w:rsidP="00AB51C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число</w:t>
            </w:r>
          </w:p>
        </w:tc>
      </w:tr>
      <w:tr w:rsidR="003B1F35" w:rsidRPr="003064C5" w14:paraId="5C907215" w14:textId="77777777" w:rsidTr="00AB51C4">
        <w:tc>
          <w:tcPr>
            <w:tcW w:w="701" w:type="dxa"/>
          </w:tcPr>
          <w:p w14:paraId="0891C393" w14:textId="77777777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064C5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6007" w:type="dxa"/>
          </w:tcPr>
          <w:p w14:paraId="5B0881FE" w14:textId="4A186564" w:rsidR="003B1F35" w:rsidRPr="00900D9C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716A9B">
              <w:rPr>
                <w:sz w:val="24"/>
                <w:szCs w:val="24"/>
                <w:lang w:val="uz-Cyrl-UZ"/>
              </w:rPr>
              <w:t>Полимеры. Пластмассы, используемые в ортопедической стоматологии, их виды. Технология нанесения пластика. Процесс полимеризации.</w:t>
            </w:r>
          </w:p>
        </w:tc>
        <w:tc>
          <w:tcPr>
            <w:tcW w:w="1100" w:type="dxa"/>
          </w:tcPr>
          <w:p w14:paraId="706FD1D3" w14:textId="0EA1AF53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37" w:type="dxa"/>
          </w:tcPr>
          <w:p w14:paraId="0CD182B8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7B3550B1" w14:textId="77777777" w:rsidTr="00AB51C4">
        <w:tc>
          <w:tcPr>
            <w:tcW w:w="701" w:type="dxa"/>
          </w:tcPr>
          <w:p w14:paraId="2C757409" w14:textId="77777777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064C5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6007" w:type="dxa"/>
          </w:tcPr>
          <w:p w14:paraId="30F14008" w14:textId="3C5408F8" w:rsidR="003B1F35" w:rsidRPr="00900D9C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716A9B">
              <w:rPr>
                <w:sz w:val="24"/>
                <w:szCs w:val="24"/>
              </w:rPr>
              <w:t xml:space="preserve">Композиты, </w:t>
            </w:r>
            <w:proofErr w:type="spellStart"/>
            <w:r w:rsidRPr="00716A9B">
              <w:rPr>
                <w:sz w:val="24"/>
                <w:szCs w:val="24"/>
              </w:rPr>
              <w:t>компомеры</w:t>
            </w:r>
            <w:proofErr w:type="spellEnd"/>
            <w:r w:rsidRPr="00716A9B">
              <w:rPr>
                <w:sz w:val="24"/>
                <w:szCs w:val="24"/>
              </w:rPr>
              <w:t xml:space="preserve"> и керамисты. Классификация композиционного сырья. Композиционное сырье, затвердевающее под действием света и используемое для покрытия (облицовки). </w:t>
            </w:r>
            <w:proofErr w:type="spellStart"/>
            <w:r w:rsidRPr="00716A9B">
              <w:rPr>
                <w:sz w:val="24"/>
                <w:szCs w:val="24"/>
                <w:lang w:val="en-US"/>
              </w:rPr>
              <w:t>Цементы</w:t>
            </w:r>
            <w:proofErr w:type="spellEnd"/>
            <w:r w:rsidRPr="00716A9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6A9B">
              <w:rPr>
                <w:sz w:val="24"/>
                <w:szCs w:val="24"/>
                <w:lang w:val="en-US"/>
              </w:rPr>
              <w:t>используемые</w:t>
            </w:r>
            <w:proofErr w:type="spellEnd"/>
            <w:r w:rsidRPr="00716A9B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16A9B">
              <w:rPr>
                <w:sz w:val="24"/>
                <w:szCs w:val="24"/>
                <w:lang w:val="en-US"/>
              </w:rPr>
              <w:t>ортопедической</w:t>
            </w:r>
            <w:proofErr w:type="spellEnd"/>
            <w:r w:rsidRPr="00716A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A9B">
              <w:rPr>
                <w:sz w:val="24"/>
                <w:szCs w:val="24"/>
                <w:lang w:val="en-US"/>
              </w:rPr>
              <w:t>стоматологии</w:t>
            </w:r>
            <w:proofErr w:type="spellEnd"/>
            <w:r w:rsidRPr="00716A9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0" w:type="dxa"/>
          </w:tcPr>
          <w:p w14:paraId="323246AD" w14:textId="1C449D27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37" w:type="dxa"/>
          </w:tcPr>
          <w:p w14:paraId="4DCE3789" w14:textId="24F69960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37960382" w14:textId="77777777" w:rsidTr="00AB51C4">
        <w:tc>
          <w:tcPr>
            <w:tcW w:w="701" w:type="dxa"/>
          </w:tcPr>
          <w:p w14:paraId="476592E8" w14:textId="77777777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064C5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6007" w:type="dxa"/>
          </w:tcPr>
          <w:p w14:paraId="1EC1AAD2" w14:textId="4815B9C3" w:rsidR="003B1F35" w:rsidRPr="00900D9C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Фарфор. Технические и медицинские характеристики. Химический состав, физико-механические свойства. Пресс-керамика и ситалы.</w:t>
            </w:r>
          </w:p>
        </w:tc>
        <w:tc>
          <w:tcPr>
            <w:tcW w:w="1100" w:type="dxa"/>
          </w:tcPr>
          <w:p w14:paraId="06C2FA48" w14:textId="2F71826C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37" w:type="dxa"/>
          </w:tcPr>
          <w:p w14:paraId="01085448" w14:textId="048445A9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4522E7AA" w14:textId="77777777" w:rsidTr="00AB51C4">
        <w:tc>
          <w:tcPr>
            <w:tcW w:w="701" w:type="dxa"/>
          </w:tcPr>
          <w:p w14:paraId="1111524B" w14:textId="77777777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 w:rsidRPr="003064C5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6007" w:type="dxa"/>
          </w:tcPr>
          <w:p w14:paraId="608ED1CC" w14:textId="2540BCED" w:rsidR="003B1F35" w:rsidRPr="00900D9C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Диоксид циркония. Система CAD-CAM.</w:t>
            </w:r>
          </w:p>
        </w:tc>
        <w:tc>
          <w:tcPr>
            <w:tcW w:w="1100" w:type="dxa"/>
          </w:tcPr>
          <w:p w14:paraId="6213750B" w14:textId="4F38FF81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37" w:type="dxa"/>
          </w:tcPr>
          <w:p w14:paraId="1F7E2374" w14:textId="3F9C9DF3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6912AA50" w14:textId="77777777" w:rsidTr="00AB51C4">
        <w:tc>
          <w:tcPr>
            <w:tcW w:w="701" w:type="dxa"/>
          </w:tcPr>
          <w:p w14:paraId="3A7D4210" w14:textId="2B739E4F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6007" w:type="dxa"/>
          </w:tcPr>
          <w:p w14:paraId="725C420A" w14:textId="2297ED4C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Классификация вспомогательного сырья, используемого в зуботехнической лаборатории. Исходные материалы, используемые для моделирования.</w:t>
            </w:r>
          </w:p>
        </w:tc>
        <w:tc>
          <w:tcPr>
            <w:tcW w:w="1100" w:type="dxa"/>
          </w:tcPr>
          <w:p w14:paraId="585E7EDB" w14:textId="687205D5" w:rsidR="003B1F35" w:rsidRPr="003064C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37" w:type="dxa"/>
          </w:tcPr>
          <w:p w14:paraId="3C356FE6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4A65189E" w14:textId="77777777" w:rsidTr="00AB51C4">
        <w:tc>
          <w:tcPr>
            <w:tcW w:w="701" w:type="dxa"/>
          </w:tcPr>
          <w:p w14:paraId="4A605A40" w14:textId="07A884BF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6007" w:type="dxa"/>
          </w:tcPr>
          <w:p w14:paraId="6D732B07" w14:textId="21BE2C49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Слепочные </w:t>
            </w:r>
            <w:r w:rsidRPr="00873321">
              <w:rPr>
                <w:sz w:val="24"/>
                <w:szCs w:val="24"/>
                <w:lang w:val="uz-Cyrl-UZ"/>
              </w:rPr>
              <w:t>(формовочные), отбеливающие, полировальные и другие вспомогательные материалы, применяемые в зуботехнической лаборатории.</w:t>
            </w:r>
          </w:p>
        </w:tc>
        <w:tc>
          <w:tcPr>
            <w:tcW w:w="1100" w:type="dxa"/>
          </w:tcPr>
          <w:p w14:paraId="7646AD51" w14:textId="0B416F63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1073ED59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7755FEF8" w14:textId="77777777" w:rsidTr="00AB51C4">
        <w:tc>
          <w:tcPr>
            <w:tcW w:w="701" w:type="dxa"/>
          </w:tcPr>
          <w:p w14:paraId="15DEDF37" w14:textId="5DE82D78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6007" w:type="dxa"/>
          </w:tcPr>
          <w:p w14:paraId="2225FC40" w14:textId="6E07C390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Классификация слепочного материала</w:t>
            </w:r>
            <w:r w:rsidRPr="00873321">
              <w:rPr>
                <w:sz w:val="24"/>
                <w:szCs w:val="24"/>
                <w:lang w:val="uz-Cyrl-UZ"/>
              </w:rPr>
              <w:t>.</w:t>
            </w:r>
            <w:r>
              <w:rPr>
                <w:sz w:val="24"/>
                <w:szCs w:val="24"/>
                <w:lang w:val="uz-Cyrl-UZ"/>
              </w:rPr>
              <w:t xml:space="preserve"> Требования к слепочному материалу</w:t>
            </w:r>
            <w:r w:rsidRPr="00873321">
              <w:rPr>
                <w:sz w:val="24"/>
                <w:szCs w:val="24"/>
                <w:lang w:val="uz-Cyrl-UZ"/>
              </w:rPr>
              <w:t>. Сравнит</w:t>
            </w:r>
            <w:r>
              <w:rPr>
                <w:sz w:val="24"/>
                <w:szCs w:val="24"/>
                <w:lang w:val="uz-Cyrl-UZ"/>
              </w:rPr>
              <w:t>ельная оценка слепочного материала и выбор слепочного материала</w:t>
            </w:r>
            <w:r w:rsidRPr="00873321">
              <w:rPr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100" w:type="dxa"/>
          </w:tcPr>
          <w:p w14:paraId="264AF0BA" w14:textId="028258CF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2401E25E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24912A58" w14:textId="77777777" w:rsidTr="00AB51C4">
        <w:tc>
          <w:tcPr>
            <w:tcW w:w="701" w:type="dxa"/>
          </w:tcPr>
          <w:p w14:paraId="7437B3AE" w14:textId="333EE991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6007" w:type="dxa"/>
          </w:tcPr>
          <w:p w14:paraId="17F506B6" w14:textId="53E75B0F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Слепки</w:t>
            </w:r>
            <w:r w:rsidRPr="00873321">
              <w:rPr>
                <w:sz w:val="24"/>
                <w:szCs w:val="24"/>
                <w:lang w:val="uz-Cyrl-UZ"/>
              </w:rPr>
              <w:t xml:space="preserve"> и их классификация. Анат</w:t>
            </w:r>
            <w:r>
              <w:rPr>
                <w:sz w:val="24"/>
                <w:szCs w:val="24"/>
                <w:lang w:val="uz-Cyrl-UZ"/>
              </w:rPr>
              <w:t>омические и функциональные слепки. Получение двухслойного слепка</w:t>
            </w:r>
            <w:r w:rsidRPr="00873321">
              <w:rPr>
                <w:sz w:val="24"/>
                <w:szCs w:val="24"/>
                <w:lang w:val="uz-Cyrl-UZ"/>
              </w:rPr>
              <w:t xml:space="preserve"> – двухэтапный и одностадийный метод.</w:t>
            </w:r>
          </w:p>
        </w:tc>
        <w:tc>
          <w:tcPr>
            <w:tcW w:w="1100" w:type="dxa"/>
          </w:tcPr>
          <w:p w14:paraId="2E0F2832" w14:textId="55371109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1685C2DC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21AA4C87" w14:textId="77777777" w:rsidTr="00AB51C4">
        <w:tc>
          <w:tcPr>
            <w:tcW w:w="701" w:type="dxa"/>
          </w:tcPr>
          <w:p w14:paraId="41396B6C" w14:textId="1E6B6A9E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6007" w:type="dxa"/>
          </w:tcPr>
          <w:p w14:paraId="52DAD68A" w14:textId="22FC9093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Модели, классификация моделей. Виды моделей по назначению. Гипсовые модели (рабочие, вспомогательные, диагностические, комбинированные). Требования к моделям. Исходные материалы, используемые для моделирования.</w:t>
            </w:r>
          </w:p>
        </w:tc>
        <w:tc>
          <w:tcPr>
            <w:tcW w:w="1100" w:type="dxa"/>
          </w:tcPr>
          <w:p w14:paraId="306550D6" w14:textId="4A21BD82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39DB0061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6E718834" w14:textId="77777777" w:rsidTr="00AB51C4">
        <w:tc>
          <w:tcPr>
            <w:tcW w:w="701" w:type="dxa"/>
          </w:tcPr>
          <w:p w14:paraId="2D493049" w14:textId="493A70B8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lastRenderedPageBreak/>
              <w:t>10.</w:t>
            </w:r>
          </w:p>
        </w:tc>
        <w:tc>
          <w:tcPr>
            <w:tcW w:w="6007" w:type="dxa"/>
          </w:tcPr>
          <w:p w14:paraId="6BCE1A23" w14:textId="65A7EC56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Комбинированные модели. Способы изготовления комбинированных моделей. Отливка моделей в окклюдеры и артикуляторы.</w:t>
            </w:r>
          </w:p>
        </w:tc>
        <w:tc>
          <w:tcPr>
            <w:tcW w:w="1100" w:type="dxa"/>
          </w:tcPr>
          <w:p w14:paraId="5CCDA4B4" w14:textId="60DD5615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58346E1F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392C7277" w14:textId="77777777" w:rsidTr="00AB51C4">
        <w:tc>
          <w:tcPr>
            <w:tcW w:w="701" w:type="dxa"/>
          </w:tcPr>
          <w:p w14:paraId="43EBA771" w14:textId="045E3167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6007" w:type="dxa"/>
          </w:tcPr>
          <w:p w14:paraId="42836953" w14:textId="2ECF0092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Частичный разрушение коронки зуба. Классификация повреждений твердых тканей. Этиология, патогенез, клиника.</w:t>
            </w:r>
          </w:p>
        </w:tc>
        <w:tc>
          <w:tcPr>
            <w:tcW w:w="1100" w:type="dxa"/>
          </w:tcPr>
          <w:p w14:paraId="466C75BC" w14:textId="70D54D57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49ED8C4E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33F611B6" w14:textId="77777777" w:rsidTr="00AB51C4">
        <w:tc>
          <w:tcPr>
            <w:tcW w:w="701" w:type="dxa"/>
          </w:tcPr>
          <w:p w14:paraId="05D79A60" w14:textId="04237643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6007" w:type="dxa"/>
          </w:tcPr>
          <w:p w14:paraId="3B4A0701" w14:textId="79035D2E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873321">
              <w:rPr>
                <w:sz w:val="24"/>
                <w:szCs w:val="24"/>
                <w:lang w:val="uz-Cyrl-UZ"/>
              </w:rPr>
              <w:t>Международная классификация дефектов зубов, обозначающая расположение полостей буквой. Классификация пространс</w:t>
            </w:r>
            <w:r>
              <w:rPr>
                <w:sz w:val="24"/>
                <w:szCs w:val="24"/>
                <w:lang w:val="uz-Cyrl-UZ"/>
              </w:rPr>
              <w:t>тв Блэка. ИРОПЗ по Маликевичу.</w:t>
            </w:r>
          </w:p>
        </w:tc>
        <w:tc>
          <w:tcPr>
            <w:tcW w:w="1100" w:type="dxa"/>
          </w:tcPr>
          <w:p w14:paraId="21FB78B2" w14:textId="52D9CD15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47521B81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16FC29E9" w14:textId="77777777" w:rsidTr="00AB51C4">
        <w:tc>
          <w:tcPr>
            <w:tcW w:w="701" w:type="dxa"/>
          </w:tcPr>
          <w:p w14:paraId="76A5AEBB" w14:textId="23A1098E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13.</w:t>
            </w:r>
          </w:p>
        </w:tc>
        <w:tc>
          <w:tcPr>
            <w:tcW w:w="6007" w:type="dxa"/>
          </w:tcPr>
          <w:p w14:paraId="4D2D3278" w14:textId="3800A0F9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D26DEF">
              <w:rPr>
                <w:sz w:val="24"/>
                <w:szCs w:val="24"/>
                <w:lang w:val="uz-Cyrl-UZ"/>
              </w:rPr>
              <w:t>Методы обследования больных с повреждением твердых тканей зубов.</w:t>
            </w:r>
          </w:p>
        </w:tc>
        <w:tc>
          <w:tcPr>
            <w:tcW w:w="1100" w:type="dxa"/>
          </w:tcPr>
          <w:p w14:paraId="59F60D38" w14:textId="1FF1D96D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4F65FF33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05AF1E64" w14:textId="77777777" w:rsidTr="00AB51C4">
        <w:tc>
          <w:tcPr>
            <w:tcW w:w="701" w:type="dxa"/>
          </w:tcPr>
          <w:p w14:paraId="3DAEBDDE" w14:textId="03B1B57D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14.</w:t>
            </w:r>
          </w:p>
        </w:tc>
        <w:tc>
          <w:tcPr>
            <w:tcW w:w="6007" w:type="dxa"/>
          </w:tcPr>
          <w:p w14:paraId="73B6C982" w14:textId="08819874" w:rsidR="003B1F35" w:rsidRPr="00873321" w:rsidRDefault="003B1F35" w:rsidP="003B1F35">
            <w:pPr>
              <w:spacing w:line="240" w:lineRule="auto"/>
              <w:jc w:val="left"/>
              <w:rPr>
                <w:sz w:val="24"/>
                <w:szCs w:val="24"/>
                <w:lang w:val="uz-Cyrl-UZ"/>
              </w:rPr>
            </w:pPr>
            <w:r w:rsidRPr="00D26DEF">
              <w:rPr>
                <w:sz w:val="24"/>
                <w:szCs w:val="24"/>
                <w:lang w:val="uz-Cyrl-UZ"/>
              </w:rPr>
              <w:t>Подготовка к протезированию полости рта. Способ (техника) заточки твердых тканей зубов. Набор инструментов, алмазов и других заточных инструментов, используемых при заточке зубов. Система водяно-воздушного охлаждения. Теоретическая интерпретация изменений твердых и мягких тканей зубов при заточке. Зоны безопасности для твердых тканей зубов.</w:t>
            </w:r>
          </w:p>
        </w:tc>
        <w:tc>
          <w:tcPr>
            <w:tcW w:w="1100" w:type="dxa"/>
          </w:tcPr>
          <w:p w14:paraId="465D7497" w14:textId="50548AAE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0A4EA225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77B80FAD" w14:textId="77777777" w:rsidTr="00AB51C4">
        <w:tc>
          <w:tcPr>
            <w:tcW w:w="701" w:type="dxa"/>
          </w:tcPr>
          <w:p w14:paraId="538FBED8" w14:textId="48FCB74E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15.</w:t>
            </w:r>
          </w:p>
        </w:tc>
        <w:tc>
          <w:tcPr>
            <w:tcW w:w="6007" w:type="dxa"/>
          </w:tcPr>
          <w:p w14:paraId="4C9957A2" w14:textId="5D0372BB" w:rsidR="003B1F35" w:rsidRPr="00873321" w:rsidRDefault="003B1F35" w:rsidP="003B1F35">
            <w:pPr>
              <w:rPr>
                <w:sz w:val="24"/>
                <w:szCs w:val="24"/>
                <w:lang w:val="uz-Cyrl-UZ"/>
              </w:rPr>
            </w:pPr>
            <w:r w:rsidRPr="00D26DEF">
              <w:rPr>
                <w:sz w:val="24"/>
                <w:szCs w:val="24"/>
                <w:lang w:val="uz-Cyrl-UZ"/>
              </w:rPr>
              <w:t>Методы анестезии (местная, кондуитная). Лекарственные средства, используемые для анестезии. Работа с фантомами. Точение зу</w:t>
            </w:r>
            <w:r>
              <w:rPr>
                <w:sz w:val="24"/>
                <w:szCs w:val="24"/>
                <w:lang w:val="uz-Cyrl-UZ"/>
              </w:rPr>
              <w:t>бов на</w:t>
            </w:r>
            <w:r w:rsidRPr="00D26DEF">
              <w:rPr>
                <w:sz w:val="24"/>
                <w:szCs w:val="24"/>
                <w:lang w:val="uz-Cyrl-UZ"/>
              </w:rPr>
              <w:t xml:space="preserve"> фантомах.</w:t>
            </w:r>
          </w:p>
        </w:tc>
        <w:tc>
          <w:tcPr>
            <w:tcW w:w="1100" w:type="dxa"/>
          </w:tcPr>
          <w:p w14:paraId="31C3C2A9" w14:textId="34973562" w:rsidR="003B1F35" w:rsidRDefault="00E274E0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37" w:type="dxa"/>
          </w:tcPr>
          <w:p w14:paraId="3E0F9AF2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3B1F35" w:rsidRPr="003064C5" w14:paraId="7D54FD10" w14:textId="77777777" w:rsidTr="00AB51C4">
        <w:tc>
          <w:tcPr>
            <w:tcW w:w="701" w:type="dxa"/>
          </w:tcPr>
          <w:p w14:paraId="6ADF3FCD" w14:textId="77777777" w:rsidR="003B1F35" w:rsidRDefault="003B1F35" w:rsidP="003B1F35">
            <w:pPr>
              <w:spacing w:line="240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6007" w:type="dxa"/>
          </w:tcPr>
          <w:p w14:paraId="119F85F3" w14:textId="407D5921" w:rsidR="003B1F35" w:rsidRPr="00E274E0" w:rsidRDefault="003B1F35" w:rsidP="003B1F35">
            <w:pPr>
              <w:rPr>
                <w:b/>
                <w:bCs/>
                <w:sz w:val="24"/>
                <w:szCs w:val="24"/>
                <w:lang w:val="uz-Cyrl-UZ"/>
              </w:rPr>
            </w:pPr>
            <w:r w:rsidRPr="00E274E0">
              <w:rPr>
                <w:b/>
                <w:bCs/>
                <w:sz w:val="24"/>
                <w:szCs w:val="24"/>
                <w:lang w:val="uz-Cyrl-UZ"/>
              </w:rPr>
              <w:t>Всего:</w:t>
            </w:r>
          </w:p>
        </w:tc>
        <w:tc>
          <w:tcPr>
            <w:tcW w:w="1100" w:type="dxa"/>
          </w:tcPr>
          <w:p w14:paraId="2FE2731A" w14:textId="1DC12C70" w:rsidR="003B1F35" w:rsidRPr="00E274E0" w:rsidRDefault="00E274E0" w:rsidP="003B1F3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E274E0">
              <w:rPr>
                <w:b/>
                <w:bCs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1537" w:type="dxa"/>
          </w:tcPr>
          <w:p w14:paraId="1D666C49" w14:textId="77777777" w:rsidR="003B1F35" w:rsidRPr="003064C5" w:rsidRDefault="003B1F35" w:rsidP="003B1F35">
            <w:pPr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</w:tbl>
    <w:p w14:paraId="2203EC6E" w14:textId="77777777" w:rsidR="00716A9B" w:rsidRDefault="00716A9B" w:rsidP="00716A9B">
      <w:pPr>
        <w:spacing w:line="240" w:lineRule="auto"/>
        <w:jc w:val="center"/>
        <w:rPr>
          <w:b/>
          <w:sz w:val="24"/>
          <w:szCs w:val="24"/>
        </w:rPr>
      </w:pPr>
    </w:p>
    <w:p w14:paraId="30BB2E1E" w14:textId="2407C9FB" w:rsidR="00716A9B" w:rsidRDefault="0088388B" w:rsidP="003064C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59D9DD" w14:textId="77777777" w:rsidR="0088388B" w:rsidRDefault="0088388B" w:rsidP="003064C5">
      <w:pPr>
        <w:spacing w:line="240" w:lineRule="auto"/>
        <w:jc w:val="left"/>
        <w:rPr>
          <w:sz w:val="24"/>
          <w:szCs w:val="24"/>
        </w:rPr>
      </w:pPr>
    </w:p>
    <w:p w14:paraId="59DC5BBA" w14:textId="77777777" w:rsidR="0088388B" w:rsidRDefault="0088388B" w:rsidP="003064C5">
      <w:pPr>
        <w:spacing w:line="240" w:lineRule="auto"/>
        <w:jc w:val="left"/>
        <w:rPr>
          <w:sz w:val="24"/>
          <w:szCs w:val="24"/>
        </w:rPr>
      </w:pPr>
    </w:p>
    <w:p w14:paraId="75B7DB97" w14:textId="77777777" w:rsidR="0088388B" w:rsidRPr="003064C5" w:rsidRDefault="0088388B" w:rsidP="003064C5">
      <w:pPr>
        <w:spacing w:line="240" w:lineRule="auto"/>
        <w:jc w:val="left"/>
        <w:rPr>
          <w:sz w:val="24"/>
          <w:szCs w:val="24"/>
        </w:rPr>
      </w:pPr>
    </w:p>
    <w:p w14:paraId="7F6AEDE7" w14:textId="4435A6DC" w:rsidR="003064C5" w:rsidRDefault="003064C5" w:rsidP="003064C5">
      <w:pPr>
        <w:spacing w:line="240" w:lineRule="auto"/>
        <w:jc w:val="left"/>
        <w:rPr>
          <w:sz w:val="24"/>
          <w:szCs w:val="24"/>
        </w:rPr>
      </w:pPr>
    </w:p>
    <w:p w14:paraId="594F2E25" w14:textId="6B045862" w:rsidR="003064C5" w:rsidRDefault="003064C5" w:rsidP="003064C5">
      <w:pPr>
        <w:spacing w:line="240" w:lineRule="auto"/>
        <w:jc w:val="left"/>
        <w:rPr>
          <w:sz w:val="24"/>
          <w:szCs w:val="24"/>
        </w:rPr>
      </w:pPr>
    </w:p>
    <w:p w14:paraId="20BF9D17" w14:textId="71FA4E00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2A8F3D41" w14:textId="542DA5C7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763DA1D9" w14:textId="35770AE0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32E915C2" w14:textId="32F479E9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67F5AF97" w14:textId="575E2CCA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52E921AA" w14:textId="54BD6042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0022943B" w14:textId="499D3D27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303FD0F8" w14:textId="1B408D1E" w:rsidR="00DD75BC" w:rsidRDefault="00DD75BC" w:rsidP="003064C5">
      <w:pPr>
        <w:spacing w:line="240" w:lineRule="auto"/>
        <w:jc w:val="left"/>
        <w:rPr>
          <w:sz w:val="24"/>
          <w:szCs w:val="24"/>
        </w:rPr>
      </w:pPr>
    </w:p>
    <w:p w14:paraId="16727544" w14:textId="4009827A" w:rsidR="00DD75BC" w:rsidRDefault="00DD75BC" w:rsidP="00450C68">
      <w:pPr>
        <w:spacing w:line="240" w:lineRule="auto"/>
        <w:jc w:val="right"/>
        <w:rPr>
          <w:sz w:val="24"/>
          <w:szCs w:val="24"/>
        </w:rPr>
      </w:pPr>
    </w:p>
    <w:p w14:paraId="5B9CE75E" w14:textId="77777777" w:rsidR="00FE15D9" w:rsidRDefault="00B34C03" w:rsidP="00450C68">
      <w:pPr>
        <w:jc w:val="right"/>
        <w:rPr>
          <w:b/>
          <w:noProof/>
          <w:sz w:val="24"/>
          <w:szCs w:val="24"/>
        </w:rPr>
      </w:pPr>
      <w:r w:rsidRPr="00450C68">
        <w:rPr>
          <w:b/>
          <w:noProof/>
          <w:sz w:val="24"/>
          <w:szCs w:val="24"/>
        </w:rPr>
        <w:t xml:space="preserve">                                     </w:t>
      </w:r>
      <w:r w:rsidR="00AF3FAB" w:rsidRPr="00450C68">
        <w:rPr>
          <w:b/>
          <w:noProof/>
          <w:sz w:val="24"/>
          <w:szCs w:val="24"/>
        </w:rPr>
        <w:t xml:space="preserve">                                                </w:t>
      </w:r>
      <w:r w:rsidR="003E56BC" w:rsidRPr="00450C68">
        <w:rPr>
          <w:b/>
          <w:noProof/>
          <w:sz w:val="24"/>
          <w:szCs w:val="24"/>
        </w:rPr>
        <w:t xml:space="preserve">  </w:t>
      </w:r>
      <w:r w:rsidRPr="00450C68">
        <w:rPr>
          <w:b/>
          <w:noProof/>
          <w:sz w:val="24"/>
          <w:szCs w:val="24"/>
        </w:rPr>
        <w:t xml:space="preserve">                </w:t>
      </w:r>
      <w:r w:rsidR="003E56BC" w:rsidRPr="00450C68">
        <w:rPr>
          <w:b/>
          <w:noProof/>
          <w:sz w:val="24"/>
          <w:szCs w:val="24"/>
        </w:rPr>
        <w:t xml:space="preserve">    </w:t>
      </w:r>
    </w:p>
    <w:p w14:paraId="02DC06B0" w14:textId="2535DF77" w:rsidR="00FE15D9" w:rsidRDefault="00E274E0" w:rsidP="00E274E0">
      <w:pPr>
        <w:tabs>
          <w:tab w:val="left" w:pos="600"/>
          <w:tab w:val="center" w:pos="4677"/>
        </w:tabs>
        <w:jc w:val="center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lastRenderedPageBreak/>
        <w:t>2024-2025</w:t>
      </w:r>
      <w:r w:rsidR="00FE15D9">
        <w:rPr>
          <w:rFonts w:cs="Times New Roman"/>
          <w:b/>
          <w:noProof/>
          <w:sz w:val="28"/>
          <w:szCs w:val="28"/>
          <w:lang w:val="en-US"/>
        </w:rPr>
        <w:t xml:space="preserve"> o’quv yili 2 kurs </w:t>
      </w:r>
      <w:r w:rsidRPr="00E274E0">
        <w:rPr>
          <w:rFonts w:cs="Times New Roman"/>
          <w:b/>
          <w:noProof/>
          <w:sz w:val="28"/>
          <w:szCs w:val="28"/>
          <w:lang w:val="en-US"/>
        </w:rPr>
        <w:t>3</w:t>
      </w:r>
      <w:r w:rsidR="00FE15D9">
        <w:rPr>
          <w:rFonts w:cs="Times New Roman"/>
          <w:b/>
          <w:noProof/>
          <w:sz w:val="28"/>
          <w:szCs w:val="28"/>
          <w:lang w:val="en-US"/>
        </w:rPr>
        <w:t xml:space="preserve"> </w:t>
      </w:r>
      <w:r w:rsidR="00FE15D9" w:rsidRPr="00F93B0F">
        <w:rPr>
          <w:rFonts w:cs="Times New Roman"/>
          <w:b/>
          <w:noProof/>
          <w:sz w:val="28"/>
          <w:szCs w:val="28"/>
          <w:lang w:val="en-US"/>
        </w:rPr>
        <w:t>semestr talabalari uchun</w:t>
      </w:r>
    </w:p>
    <w:p w14:paraId="4DF9332D" w14:textId="77777777" w:rsidR="00FE15D9" w:rsidRPr="00F93B0F" w:rsidRDefault="00FE15D9" w:rsidP="00E274E0">
      <w:pPr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>
        <w:rPr>
          <w:rFonts w:cs="Times New Roman"/>
          <w:b/>
          <w:noProof/>
          <w:sz w:val="28"/>
          <w:szCs w:val="28"/>
          <w:lang w:val="en-US"/>
        </w:rPr>
        <w:t>ORTOPEDIK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STOMATOLOGIYA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fanidan amaliy mashgulotlarning tematik rejasi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1979"/>
      </w:tblGrid>
      <w:tr w:rsidR="00716A9B" w:rsidRPr="003064C5" w14:paraId="14FAFFEB" w14:textId="77777777" w:rsidTr="00AB51C4">
        <w:tc>
          <w:tcPr>
            <w:tcW w:w="562" w:type="dxa"/>
          </w:tcPr>
          <w:p w14:paraId="3E6AED46" w14:textId="77777777" w:rsidR="00716A9B" w:rsidRPr="003064C5" w:rsidRDefault="00716A9B" w:rsidP="00AB51C4">
            <w:pPr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14:paraId="271D7A3C" w14:textId="77777777" w:rsidR="00716A9B" w:rsidRPr="003064C5" w:rsidRDefault="00716A9B" w:rsidP="00AB51C4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850" w:type="dxa"/>
          </w:tcPr>
          <w:p w14:paraId="30E7278A" w14:textId="77777777" w:rsidR="00716A9B" w:rsidRPr="003064C5" w:rsidRDefault="00716A9B" w:rsidP="00AB51C4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  <w:tc>
          <w:tcPr>
            <w:tcW w:w="1979" w:type="dxa"/>
          </w:tcPr>
          <w:p w14:paraId="2EE4A782" w14:textId="77777777" w:rsidR="00716A9B" w:rsidRPr="003064C5" w:rsidRDefault="00716A9B" w:rsidP="00AB51C4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 xml:space="preserve">    sana</w:t>
            </w:r>
          </w:p>
        </w:tc>
      </w:tr>
      <w:tr w:rsidR="00FE15D9" w:rsidRPr="003064C5" w14:paraId="57CF64D2" w14:textId="77777777" w:rsidTr="00AB51C4">
        <w:tc>
          <w:tcPr>
            <w:tcW w:w="562" w:type="dxa"/>
          </w:tcPr>
          <w:p w14:paraId="7C389E1A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954" w:type="dxa"/>
          </w:tcPr>
          <w:p w14:paraId="23165371" w14:textId="4C173EAB" w:rsidR="00FE15D9" w:rsidRPr="00DF17EA" w:rsidRDefault="00FE15D9" w:rsidP="00FE15D9">
            <w:pPr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Polimerlar. Ortopedik stomatologiya amaliyotida ishlatiladigan plastmassalar, ularning turlari. Plastmassa qo‘llanilishi texnologiyasi. Polimerizatsiya jarayoni.</w:t>
            </w:r>
          </w:p>
        </w:tc>
        <w:tc>
          <w:tcPr>
            <w:tcW w:w="850" w:type="dxa"/>
          </w:tcPr>
          <w:p w14:paraId="2A8BE39A" w14:textId="01E01496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979" w:type="dxa"/>
          </w:tcPr>
          <w:p w14:paraId="53A764B5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3064C5" w14:paraId="66676FB8" w14:textId="77777777" w:rsidTr="00AB51C4">
        <w:tc>
          <w:tcPr>
            <w:tcW w:w="562" w:type="dxa"/>
          </w:tcPr>
          <w:p w14:paraId="4A5BA9CD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54" w:type="dxa"/>
          </w:tcPr>
          <w:p w14:paraId="398DEB53" w14:textId="77BFFC3A" w:rsidR="00FE15D9" w:rsidRPr="00DF17EA" w:rsidRDefault="00FE15D9" w:rsidP="00FE15D9">
            <w:pPr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Kompozitlar, kompomerlar va keramerlar. Kompozitsion xom ashyolar tasnifi. Nur ostida qotadigan va qoplash (oblitsovka) uchun qo‘llanildigan kompozit xom ashyolar. Ortopedik stomatologiyada ishlatiladigan tsementlar.</w:t>
            </w:r>
          </w:p>
        </w:tc>
        <w:tc>
          <w:tcPr>
            <w:tcW w:w="850" w:type="dxa"/>
          </w:tcPr>
          <w:p w14:paraId="14899E6E" w14:textId="02D9AE9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979" w:type="dxa"/>
          </w:tcPr>
          <w:p w14:paraId="7E8F9C2D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3064C5" w14:paraId="59BF2E15" w14:textId="77777777" w:rsidTr="00AB51C4">
        <w:tc>
          <w:tcPr>
            <w:tcW w:w="562" w:type="dxa"/>
          </w:tcPr>
          <w:p w14:paraId="2935CBF9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954" w:type="dxa"/>
          </w:tcPr>
          <w:p w14:paraId="0FDED90A" w14:textId="1AEB6A7B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Chinni. Texnik va tibbiy xususiyatlar. Kimyoviy tarkibi, fizik va mexanik xususiyatlari. Press-keramika va sitallar.</w:t>
            </w:r>
          </w:p>
        </w:tc>
        <w:tc>
          <w:tcPr>
            <w:tcW w:w="850" w:type="dxa"/>
          </w:tcPr>
          <w:p w14:paraId="73391658" w14:textId="7C3338A2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979" w:type="dxa"/>
          </w:tcPr>
          <w:p w14:paraId="701B1345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EB919F6" w14:textId="77777777" w:rsidTr="00AB51C4">
        <w:tc>
          <w:tcPr>
            <w:tcW w:w="562" w:type="dxa"/>
          </w:tcPr>
          <w:p w14:paraId="0E218722" w14:textId="1F79D6F6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5954" w:type="dxa"/>
          </w:tcPr>
          <w:p w14:paraId="3749ED15" w14:textId="11B682B3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Dioksid tsirkon. CAD-CAM tizimi.</w:t>
            </w:r>
          </w:p>
        </w:tc>
        <w:tc>
          <w:tcPr>
            <w:tcW w:w="850" w:type="dxa"/>
          </w:tcPr>
          <w:p w14:paraId="2A190E48" w14:textId="19F54D64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979" w:type="dxa"/>
          </w:tcPr>
          <w:p w14:paraId="1E4596DB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50A3DD3" w14:textId="77777777" w:rsidTr="00AB51C4">
        <w:tc>
          <w:tcPr>
            <w:tcW w:w="562" w:type="dxa"/>
          </w:tcPr>
          <w:p w14:paraId="5C212508" w14:textId="1F92C13B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5954" w:type="dxa"/>
          </w:tcPr>
          <w:p w14:paraId="7E969771" w14:textId="4DDA51CA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Stomatologiya laboratoriyasida ishlatiladigan yordamchi xom ashyolar tasnifi. Modellash uchun qo‘llaniladigan xom ashyolar.</w:t>
            </w:r>
          </w:p>
        </w:tc>
        <w:tc>
          <w:tcPr>
            <w:tcW w:w="850" w:type="dxa"/>
          </w:tcPr>
          <w:p w14:paraId="723CCDB2" w14:textId="00D73F4B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979" w:type="dxa"/>
          </w:tcPr>
          <w:p w14:paraId="21AC2B6A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06C43434" w14:textId="77777777" w:rsidTr="00AB51C4">
        <w:tc>
          <w:tcPr>
            <w:tcW w:w="562" w:type="dxa"/>
          </w:tcPr>
          <w:p w14:paraId="0FF8BA16" w14:textId="70449DC1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5954" w:type="dxa"/>
          </w:tcPr>
          <w:p w14:paraId="54079DC1" w14:textId="4C8270FD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Stomatologiya laboratoriyasida ishlatiladigan qoliplovchi (formovochnыe), oqartiruvchi, abraziv va boshqa yordamchi materiallar.</w:t>
            </w:r>
          </w:p>
        </w:tc>
        <w:tc>
          <w:tcPr>
            <w:tcW w:w="850" w:type="dxa"/>
          </w:tcPr>
          <w:p w14:paraId="433BE50E" w14:textId="5C446614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6BCF3229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609CE9A" w14:textId="77777777" w:rsidTr="00AB51C4">
        <w:tc>
          <w:tcPr>
            <w:tcW w:w="562" w:type="dxa"/>
          </w:tcPr>
          <w:p w14:paraId="44103092" w14:textId="5ACCB511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5954" w:type="dxa"/>
          </w:tcPr>
          <w:p w14:paraId="3C241AD8" w14:textId="1D24742A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Qolip oluvchi xom ashyolarning tasnifi. Qolip oluvchi xom ashyolarga qo‘yiladigan uchun talablar. Qolip oluvchi xom ashyolarni qiyosiy baholash va qolip oluvchi xom ashyoni tanlash.</w:t>
            </w:r>
          </w:p>
        </w:tc>
        <w:tc>
          <w:tcPr>
            <w:tcW w:w="850" w:type="dxa"/>
          </w:tcPr>
          <w:p w14:paraId="5026A716" w14:textId="574F6E5B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75E4CFEE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27A8DF6" w14:textId="77777777" w:rsidTr="00AB51C4">
        <w:tc>
          <w:tcPr>
            <w:tcW w:w="562" w:type="dxa"/>
          </w:tcPr>
          <w:p w14:paraId="1573A964" w14:textId="35701215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5954" w:type="dxa"/>
          </w:tcPr>
          <w:p w14:paraId="113618A1" w14:textId="29EA324E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Qoliplar va ularning tasnifi. Anatomik va funktsional qoliplar. Ikki qavatli qolipni olish - ikki bosqichli va bir bosqichli usulda.</w:t>
            </w:r>
          </w:p>
        </w:tc>
        <w:tc>
          <w:tcPr>
            <w:tcW w:w="850" w:type="dxa"/>
          </w:tcPr>
          <w:p w14:paraId="635B8DE9" w14:textId="27732017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4A60110A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8B6D114" w14:textId="77777777" w:rsidTr="00AB51C4">
        <w:tc>
          <w:tcPr>
            <w:tcW w:w="562" w:type="dxa"/>
          </w:tcPr>
          <w:p w14:paraId="677AB084" w14:textId="478FBB24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5954" w:type="dxa"/>
          </w:tcPr>
          <w:p w14:paraId="68D2A532" w14:textId="090612F6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Modellar, modellarning tasnifi. Maksadlari bo‘yicha modellarning turlari. Gipsli modellar (ishlaydigan, yordamchi, diagnostik, kombinirlangan). Modellarga qo‘yiladigan talablar. Modellashtirish uchun ishlatiladigan xom ashyolar.</w:t>
            </w:r>
          </w:p>
        </w:tc>
        <w:tc>
          <w:tcPr>
            <w:tcW w:w="850" w:type="dxa"/>
          </w:tcPr>
          <w:p w14:paraId="741868EB" w14:textId="2E10881A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677E05F1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024A56E3" w14:textId="77777777" w:rsidTr="00AB51C4">
        <w:tc>
          <w:tcPr>
            <w:tcW w:w="562" w:type="dxa"/>
          </w:tcPr>
          <w:p w14:paraId="2B7F4E3F" w14:textId="48ED86AB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lastRenderedPageBreak/>
              <w:t>10.</w:t>
            </w:r>
          </w:p>
        </w:tc>
        <w:tc>
          <w:tcPr>
            <w:tcW w:w="5954" w:type="dxa"/>
          </w:tcPr>
          <w:p w14:paraId="4DE991D1" w14:textId="7EDB825F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Kombinirlangan modellar. Kombinirlangan modellarni ishlab chiqarish usullari. Modellarni okklyudator va artikulyatorlarga gipslash.</w:t>
            </w:r>
          </w:p>
        </w:tc>
        <w:tc>
          <w:tcPr>
            <w:tcW w:w="850" w:type="dxa"/>
          </w:tcPr>
          <w:p w14:paraId="148BCAFB" w14:textId="442EEA16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51F6C0AC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2633B8DF" w14:textId="77777777" w:rsidTr="00AB51C4">
        <w:tc>
          <w:tcPr>
            <w:tcW w:w="562" w:type="dxa"/>
          </w:tcPr>
          <w:p w14:paraId="457705B4" w14:textId="10A55956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5954" w:type="dxa"/>
          </w:tcPr>
          <w:p w14:paraId="0222A79B" w14:textId="0D13C66C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Tish tojining qisman yemirilishi. Qattiq to‘qimalarning shikastlanish tasnifi. Etiologiyasi, patogenezi, klinik ko‘rinishi.</w:t>
            </w:r>
          </w:p>
        </w:tc>
        <w:tc>
          <w:tcPr>
            <w:tcW w:w="850" w:type="dxa"/>
          </w:tcPr>
          <w:p w14:paraId="0684974A" w14:textId="197B8CE5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27ACAB48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5CEA4F2A" w14:textId="77777777" w:rsidTr="00AB51C4">
        <w:tc>
          <w:tcPr>
            <w:tcW w:w="562" w:type="dxa"/>
          </w:tcPr>
          <w:p w14:paraId="471A86F7" w14:textId="699604B7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5954" w:type="dxa"/>
          </w:tcPr>
          <w:p w14:paraId="5FB8893F" w14:textId="0B8A4CA5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Tish nuqsonlarining halqaro tasnifi, bo‘shliqlar joylashgan joyning harf bilan belgilash. Blek bo‘yicha bo‘shliqlar tasnifi. Melikevichga ko‘ra IROPZ.</w:t>
            </w:r>
          </w:p>
        </w:tc>
        <w:tc>
          <w:tcPr>
            <w:tcW w:w="850" w:type="dxa"/>
          </w:tcPr>
          <w:p w14:paraId="457615B8" w14:textId="24A83558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5E2C19E5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7392ACE" w14:textId="77777777" w:rsidTr="00AB51C4">
        <w:tc>
          <w:tcPr>
            <w:tcW w:w="562" w:type="dxa"/>
          </w:tcPr>
          <w:p w14:paraId="51DD4656" w14:textId="378C8D25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13.</w:t>
            </w:r>
          </w:p>
        </w:tc>
        <w:tc>
          <w:tcPr>
            <w:tcW w:w="5954" w:type="dxa"/>
          </w:tcPr>
          <w:p w14:paraId="30E02B02" w14:textId="6ADE71D5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Tishlarning qattiq to‘qimalari zararlangan bemorlarni tekshirish usullari.</w:t>
            </w:r>
          </w:p>
        </w:tc>
        <w:tc>
          <w:tcPr>
            <w:tcW w:w="850" w:type="dxa"/>
          </w:tcPr>
          <w:p w14:paraId="22DEB66F" w14:textId="4F75238C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55097778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7E0ACB94" w14:textId="77777777" w:rsidTr="00AB51C4">
        <w:tc>
          <w:tcPr>
            <w:tcW w:w="562" w:type="dxa"/>
          </w:tcPr>
          <w:p w14:paraId="3C716CDD" w14:textId="37D58B79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14.</w:t>
            </w:r>
          </w:p>
        </w:tc>
        <w:tc>
          <w:tcPr>
            <w:tcW w:w="5954" w:type="dxa"/>
          </w:tcPr>
          <w:p w14:paraId="666A3851" w14:textId="7E18C69F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Og‘iz bo‘shlig‘ini protezlashga tayyorgarlik. Tishlarning qattiq to‘qimalarini charxlash usuli (texnikasi). Tishlarni charxlash paytida ishlatiladigan asboblar, olmos va boshqa charxlash vositalari to‘plami. Suv- havo sovutish tizimi. Charxlash paytida tishlarning qattiq va yumshoq to‘qimalaridagi o‘zgarishlarni nazariy izohlash. Tishlarning qattiq to‘qimalari uchun xavfsizlik zonalari.</w:t>
            </w:r>
          </w:p>
        </w:tc>
        <w:tc>
          <w:tcPr>
            <w:tcW w:w="850" w:type="dxa"/>
          </w:tcPr>
          <w:p w14:paraId="13FF7A0F" w14:textId="793D06BA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4AFA43E0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65BDE8BA" w14:textId="77777777" w:rsidTr="00AB51C4">
        <w:tc>
          <w:tcPr>
            <w:tcW w:w="562" w:type="dxa"/>
          </w:tcPr>
          <w:p w14:paraId="750893F7" w14:textId="243C2936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15.</w:t>
            </w:r>
          </w:p>
        </w:tc>
        <w:tc>
          <w:tcPr>
            <w:tcW w:w="5954" w:type="dxa"/>
          </w:tcPr>
          <w:p w14:paraId="65214F0F" w14:textId="1B25E6A7" w:rsidR="00FE15D9" w:rsidRPr="00716A9B" w:rsidRDefault="00FE15D9" w:rsidP="00FE15D9">
            <w:pPr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716A9B">
              <w:rPr>
                <w:rFonts w:cs="Times New Roman"/>
                <w:noProof/>
                <w:sz w:val="24"/>
                <w:szCs w:val="24"/>
                <w:lang w:val="uz-Cyrl-UZ"/>
              </w:rPr>
              <w:t>Anesteziya usullari (mahalliy, o‘tkazgich). Anesteziya uchun ishlatiladigan dori vositalari. Fantomlar bilan ishlash. Fantomlarda tishlarni charxlash.</w:t>
            </w:r>
          </w:p>
        </w:tc>
        <w:tc>
          <w:tcPr>
            <w:tcW w:w="850" w:type="dxa"/>
          </w:tcPr>
          <w:p w14:paraId="49E2D4AE" w14:textId="4207FB97" w:rsidR="00FE15D9" w:rsidRDefault="00E274E0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979" w:type="dxa"/>
          </w:tcPr>
          <w:p w14:paraId="1E05F613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FE15D9" w:rsidRPr="00716A9B" w14:paraId="158C52CF" w14:textId="77777777" w:rsidTr="00AB51C4">
        <w:tc>
          <w:tcPr>
            <w:tcW w:w="562" w:type="dxa"/>
          </w:tcPr>
          <w:p w14:paraId="0E5EB5F3" w14:textId="77777777" w:rsidR="00FE15D9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5954" w:type="dxa"/>
          </w:tcPr>
          <w:p w14:paraId="6276D4F0" w14:textId="43519C00" w:rsidR="00FE15D9" w:rsidRPr="00E274E0" w:rsidRDefault="00FE15D9" w:rsidP="00FE15D9">
            <w:pPr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74E0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Jami:</w:t>
            </w:r>
          </w:p>
        </w:tc>
        <w:tc>
          <w:tcPr>
            <w:tcW w:w="850" w:type="dxa"/>
          </w:tcPr>
          <w:p w14:paraId="03D3D4BB" w14:textId="3665063C" w:rsidR="00FE15D9" w:rsidRPr="00E274E0" w:rsidRDefault="00E274E0" w:rsidP="00FE15D9">
            <w:pPr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uz-Cyrl-UZ"/>
              </w:rPr>
            </w:pPr>
            <w:r w:rsidRPr="00E274E0">
              <w:rPr>
                <w:rFonts w:cs="Times New Roman"/>
                <w:b/>
                <w:bCs/>
                <w:noProof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1979" w:type="dxa"/>
          </w:tcPr>
          <w:p w14:paraId="7094BFBB" w14:textId="77777777" w:rsidR="00FE15D9" w:rsidRPr="003064C5" w:rsidRDefault="00FE15D9" w:rsidP="00FE15D9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</w:p>
        </w:tc>
      </w:tr>
    </w:tbl>
    <w:p w14:paraId="35995EC5" w14:textId="77777777" w:rsidR="00716A9B" w:rsidRDefault="00716A9B" w:rsidP="00716A9B">
      <w:pPr>
        <w:jc w:val="center"/>
        <w:rPr>
          <w:b/>
          <w:noProof/>
          <w:lang w:val="uz-Cyrl-UZ"/>
        </w:rPr>
      </w:pPr>
    </w:p>
    <w:p w14:paraId="57D4A4BA" w14:textId="77777777" w:rsidR="00716A9B" w:rsidRPr="00716A9B" w:rsidRDefault="00716A9B" w:rsidP="00716A9B">
      <w:pPr>
        <w:jc w:val="center"/>
        <w:rPr>
          <w:b/>
          <w:noProof/>
          <w:lang w:val="uz-Cyrl-UZ"/>
        </w:rPr>
      </w:pPr>
      <w:bookmarkStart w:id="0" w:name="_GoBack"/>
      <w:bookmarkEnd w:id="0"/>
    </w:p>
    <w:p w14:paraId="5A0BF411" w14:textId="0764542B" w:rsidR="00356AAE" w:rsidRPr="003064C5" w:rsidRDefault="003064C5" w:rsidP="003064C5">
      <w:pPr>
        <w:jc w:val="left"/>
        <w:rPr>
          <w:lang w:val="en-US"/>
        </w:rPr>
      </w:pPr>
      <w:r w:rsidRPr="003064C5">
        <w:rPr>
          <w:noProof/>
          <w:sz w:val="28"/>
          <w:szCs w:val="28"/>
          <w:lang w:val="en-US"/>
        </w:rPr>
        <w:t xml:space="preserve"> </w:t>
      </w:r>
    </w:p>
    <w:sectPr w:rsidR="00356AAE" w:rsidRPr="003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E"/>
    <w:rsid w:val="000D5E42"/>
    <w:rsid w:val="00203B88"/>
    <w:rsid w:val="003064C5"/>
    <w:rsid w:val="00356AAE"/>
    <w:rsid w:val="003B1F35"/>
    <w:rsid w:val="003E56BC"/>
    <w:rsid w:val="00450C68"/>
    <w:rsid w:val="0049560F"/>
    <w:rsid w:val="00660786"/>
    <w:rsid w:val="006965EB"/>
    <w:rsid w:val="006A01BA"/>
    <w:rsid w:val="006F42D9"/>
    <w:rsid w:val="00716A9B"/>
    <w:rsid w:val="007842AF"/>
    <w:rsid w:val="007C7860"/>
    <w:rsid w:val="00810AAF"/>
    <w:rsid w:val="00873321"/>
    <w:rsid w:val="0088388B"/>
    <w:rsid w:val="008A2A74"/>
    <w:rsid w:val="00900D9C"/>
    <w:rsid w:val="00997928"/>
    <w:rsid w:val="00AF3FAB"/>
    <w:rsid w:val="00B34C03"/>
    <w:rsid w:val="00B54C38"/>
    <w:rsid w:val="00BE291F"/>
    <w:rsid w:val="00D23411"/>
    <w:rsid w:val="00D26DEF"/>
    <w:rsid w:val="00DD75BC"/>
    <w:rsid w:val="00DF17EA"/>
    <w:rsid w:val="00E274E0"/>
    <w:rsid w:val="00F93B0F"/>
    <w:rsid w:val="00FC0525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FEB2"/>
  <w15:chartTrackingRefBased/>
  <w15:docId w15:val="{FE99E90A-CA5E-408F-82AC-B4ECCCAD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9B"/>
    <w:pPr>
      <w:spacing w:line="36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979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2024-10-22T10:22:00Z</dcterms:created>
  <dcterms:modified xsi:type="dcterms:W3CDTF">2024-10-22T10:22:00Z</dcterms:modified>
</cp:coreProperties>
</file>